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46DB" w:rsidRPr="002751D6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</w:t>
      </w:r>
      <w:r w:rsidRPr="002751D6">
        <w:rPr>
          <w:rFonts w:ascii="Arial" w:hAnsi="Arial" w:cs="Arial"/>
          <w:b/>
          <w:sz w:val="24"/>
          <w:szCs w:val="24"/>
        </w:rPr>
        <w:t>1. Quelle</w:t>
      </w:r>
      <w:r w:rsidR="00D95C2F">
        <w:rPr>
          <w:rFonts w:ascii="Arial" w:hAnsi="Arial" w:cs="Arial"/>
          <w:b/>
          <w:sz w:val="24"/>
          <w:szCs w:val="24"/>
        </w:rPr>
        <w:t>s</w:t>
      </w:r>
      <w:r w:rsidRPr="002751D6">
        <w:rPr>
          <w:rFonts w:ascii="Arial" w:hAnsi="Arial" w:cs="Arial"/>
          <w:b/>
          <w:sz w:val="24"/>
          <w:szCs w:val="24"/>
        </w:rPr>
        <w:t xml:space="preserve"> sont les plus de la boîte de vitesses AUTOQUAD PLUS par rapport à la </w:t>
      </w:r>
      <w:r w:rsidR="001D5F5E">
        <w:rPr>
          <w:rFonts w:ascii="Arial" w:hAnsi="Arial" w:cs="Arial"/>
          <w:b/>
          <w:sz w:val="24"/>
          <w:szCs w:val="24"/>
        </w:rPr>
        <w:t>boîte de vitesses POWRQUAD PLUS ? (</w:t>
      </w:r>
      <w:r w:rsidR="009847F4">
        <w:rPr>
          <w:rFonts w:ascii="Arial" w:hAnsi="Arial" w:cs="Arial"/>
          <w:b/>
          <w:sz w:val="24"/>
          <w:szCs w:val="24"/>
        </w:rPr>
        <w:t>3</w:t>
      </w:r>
      <w:r w:rsidR="005857C6">
        <w:rPr>
          <w:rFonts w:ascii="Arial" w:hAnsi="Arial" w:cs="Arial"/>
          <w:b/>
          <w:sz w:val="24"/>
          <w:szCs w:val="24"/>
        </w:rPr>
        <w:t>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5" type="#_x0000_t32" style="position:absolute;margin-left:36.95pt;margin-top:68.45pt;width:470.25pt;height:.75pt;flip:y;z-index:25171763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4" type="#_x0000_t32" style="position:absolute;margin-left:36.95pt;margin-top:39.95pt;width:470.25pt;height:.75pt;flip:y;z-index:25171660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3" type="#_x0000_t32" style="position:absolute;margin-left:36.95pt;margin-top:12.2pt;width:470.25pt;height:.75pt;flip:y;z-index:251715584" o:connectortype="straight" strokeweight="1pt">
            <v:stroke dashstyle="1 1"/>
          </v:shape>
        </w:pict>
      </w:r>
      <w:r w:rsidR="00B246DB">
        <w:rPr>
          <w:rFonts w:ascii="Arial" w:hAnsi="Arial" w:cs="Arial"/>
          <w:sz w:val="24"/>
          <w:szCs w:val="24"/>
        </w:rPr>
        <w:tab/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B246DB" w:rsidRPr="002E5067" w:rsidRDefault="00B246DB" w:rsidP="00B246DB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751D6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</w:t>
      </w:r>
      <w:r w:rsidRPr="002751D6">
        <w:rPr>
          <w:rFonts w:ascii="Arial" w:hAnsi="Arial" w:cs="Arial"/>
          <w:b/>
          <w:sz w:val="24"/>
          <w:szCs w:val="24"/>
        </w:rPr>
        <w:t>2. Sur la vue organique de la transmission, indiquer dans les cercles la légende des différents modules qui la composent.</w:t>
      </w:r>
      <w:r w:rsidR="005857C6">
        <w:rPr>
          <w:rFonts w:ascii="Arial" w:hAnsi="Arial" w:cs="Arial"/>
          <w:b/>
          <w:sz w:val="24"/>
          <w:szCs w:val="24"/>
        </w:rPr>
        <w:t xml:space="preserve"> (2.5)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276.7pt;margin-top:.05pt;width:245.5pt;height:145.95pt;z-index:251695104;mso-height-percent:200;mso-height-percent:200;mso-width-relative:margin;mso-height-relative:margin" stroked="f">
            <v:textbox style="mso-fit-shape-to-text:t">
              <w:txbxContent>
                <w:p w:rsidR="00B246DB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LEGENDE DES MODULES</w:t>
                  </w:r>
                </w:p>
                <w:p w:rsidR="00B246DB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B246DB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 xml:space="preserve">A </w:t>
                  </w: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B</w:t>
                  </w: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>oîte de gamme</w:t>
                  </w:r>
                </w:p>
                <w:p w:rsidR="00B246DB" w:rsidRPr="00284933" w:rsidRDefault="00B246DB" w:rsidP="00B246DB">
                  <w:pPr>
                    <w:ind w:left="705" w:hanging="705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>B</w:t>
                  </w: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Boîte intermédiaire</w:t>
                  </w: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et réducteur de gamme</w:t>
                  </w:r>
                </w:p>
                <w:p w:rsidR="00B246DB" w:rsidRDefault="00B246DB" w:rsidP="00B246DB">
                  <w:pPr>
                    <w:ind w:left="705" w:hanging="705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proofErr w:type="spellStart"/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>Non Stop</w:t>
                  </w:r>
                  <w:proofErr w:type="spellEnd"/>
                </w:p>
                <w:p w:rsidR="00B246DB" w:rsidRDefault="00B246DB" w:rsidP="00B246DB">
                  <w:pPr>
                    <w:ind w:left="705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(Inverseur et passage sous couple)</w:t>
                  </w:r>
                </w:p>
                <w:p w:rsidR="00B246DB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D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  <w:t>Pont différentiel</w:t>
                  </w:r>
                </w:p>
                <w:p w:rsidR="00B246DB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E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  <w:t>Prise de puissance</w:t>
                  </w:r>
                </w:p>
                <w:p w:rsidR="00B246DB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70" style="position:absolute;margin-left:213.95pt;margin-top:12.05pt;width:36pt;height:37.5pt;z-index:251702272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69" style="position:absolute;margin-left:161.45pt;margin-top:12.05pt;width:36pt;height:37.5pt;z-index:251701248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68" style="position:absolute;margin-left:119.45pt;margin-top:12.05pt;width:36pt;height:37.5pt;z-index:251700224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67" style="position:absolute;margin-left:77.45pt;margin-top:12.05pt;width:36pt;height:37.5pt;z-index:251699200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66" style="position:absolute;margin-left:36.95pt;margin-top:12.05pt;width:36pt;height:37.5pt;z-index:251698176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65" type="#_x0000_t202" style="position:absolute;margin-left:26.9pt;margin-top:12.05pt;width:223.5pt;height:33.75pt;z-index:251697152;mso-width-relative:margin;mso-height-relative:margin" strokecolor="white [3212]">
            <v:textbox>
              <w:txbxContent>
                <w:p w:rsidR="00B246DB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1064" type="#_x0000_t202" style="position:absolute;margin-left:.85pt;margin-top:8.15pt;width:271.95pt;height:129.45pt;z-index:251696128;mso-width-relative:margin;mso-height-relative:margin" strokecolor="white [3212]">
            <v:textbox>
              <w:txbxContent>
                <w:p w:rsidR="00B246DB" w:rsidRDefault="00B246DB" w:rsidP="00B246DB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3261360" cy="1450447"/>
                        <wp:effectExtent l="19050" t="0" r="0" b="0"/>
                        <wp:docPr id="3" name="Imag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61360" cy="14504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4" type="#_x0000_t202" style="position:absolute;margin-left:220.7pt;margin-top:8.95pt;width:19.5pt;height:21.4pt;z-index:251658240;mso-height-percent:200;mso-height-percent:200;mso-width-relative:margin;mso-height-relative:margin" strokecolor="white [3212]">
            <v:textbox style="mso-fit-shape-to-text:t">
              <w:txbxContent>
                <w:p w:rsidR="00B246DB" w:rsidRPr="007B5502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3" type="#_x0000_t202" style="position:absolute;margin-left:85.6pt;margin-top:8.15pt;width:19.5pt;height:21.4pt;z-index:251705344;mso-height-percent:200;mso-height-percent:200;mso-width-relative:margin;mso-height-relative:margin" strokecolor="white [3212]">
            <v:textbox style="mso-fit-shape-to-text:t">
              <w:txbxContent>
                <w:p w:rsidR="00B246DB" w:rsidRPr="007B5502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1072" type="#_x0000_t202" style="position:absolute;margin-left:127.6pt;margin-top:8.15pt;width:19.5pt;height:21.4pt;z-index:251704320;mso-height-percent:200;mso-height-percent:200;mso-width-relative:margin;mso-height-relative:margin" strokecolor="white [3212]">
            <v:textbox style="mso-fit-shape-to-text:t">
              <w:txbxContent>
                <w:p w:rsidR="00B246DB" w:rsidRPr="007B5502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2" type="#_x0000_t32" style="position:absolute;margin-left:217.9pt;margin-top:11.6pt;width:28.3pt;height:.05pt;z-index:25172480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1" type="#_x0000_t32" style="position:absolute;margin-left:164.75pt;margin-top:11.6pt;width:28.3pt;height:.05pt;z-index:25172377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0" type="#_x0000_t32" style="position:absolute;margin-left:123.4pt;margin-top:11.6pt;width:28.3pt;height:.05pt;z-index:25172275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9" type="#_x0000_t32" style="position:absolute;margin-left:81.25pt;margin-top:11.6pt;width:28.3pt;height:.05pt;z-index:25172172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8" type="#_x0000_t32" style="position:absolute;margin-left:40.35pt;margin-top:11.6pt;width:28.3pt;height:.05pt;z-index:251720704" o:connectortype="straight" strokeweight="1pt">
            <v:stroke dashstyle="1 1"/>
          </v:shape>
        </w:pic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1" type="#_x0000_t202" style="position:absolute;margin-left:26.9pt;margin-top:7.7pt;width:223.5pt;height:19.5pt;z-index:251703296;mso-width-relative:margin;mso-height-relative:margin" strokecolor="white [3212]">
            <v:textbox style="mso-next-textbox:#_x0000_s1071">
              <w:txbxContent>
                <w:p w:rsidR="00B246DB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751D6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2751D6">
        <w:rPr>
          <w:rFonts w:ascii="Arial" w:hAnsi="Arial" w:cs="Arial"/>
          <w:b/>
          <w:sz w:val="24"/>
          <w:szCs w:val="24"/>
        </w:rPr>
        <w:t>Q3. Sur la vue suivante</w:t>
      </w:r>
      <w:r w:rsidR="00D95C2F">
        <w:rPr>
          <w:rFonts w:ascii="Arial" w:hAnsi="Arial" w:cs="Arial"/>
          <w:b/>
          <w:sz w:val="24"/>
          <w:szCs w:val="24"/>
        </w:rPr>
        <w:t>,</w:t>
      </w:r>
      <w:r w:rsidRPr="002751D6">
        <w:rPr>
          <w:rFonts w:ascii="Arial" w:hAnsi="Arial" w:cs="Arial"/>
          <w:b/>
          <w:sz w:val="24"/>
          <w:szCs w:val="24"/>
        </w:rPr>
        <w:t xml:space="preserve"> indiquer dans les cercles les repères des différents emb</w:t>
      </w:r>
      <w:r w:rsidR="001D5F5E">
        <w:rPr>
          <w:rFonts w:ascii="Arial" w:hAnsi="Arial" w:cs="Arial"/>
          <w:b/>
          <w:sz w:val="24"/>
          <w:szCs w:val="24"/>
        </w:rPr>
        <w:t>rayages et freins du module nonstop (B1</w:t>
      </w:r>
      <w:proofErr w:type="gramStart"/>
      <w:r w:rsidR="001D5F5E">
        <w:rPr>
          <w:rFonts w:ascii="Arial" w:hAnsi="Arial" w:cs="Arial"/>
          <w:b/>
          <w:sz w:val="24"/>
          <w:szCs w:val="24"/>
        </w:rPr>
        <w:t>,B2,B3,C4,C</w:t>
      </w:r>
      <w:proofErr w:type="gramEnd"/>
      <w:r w:rsidR="001D5F5E">
        <w:rPr>
          <w:rFonts w:ascii="Arial" w:hAnsi="Arial" w:cs="Arial"/>
          <w:b/>
          <w:sz w:val="24"/>
          <w:szCs w:val="24"/>
        </w:rPr>
        <w:t>-FWD,</w:t>
      </w:r>
      <w:r w:rsidRPr="002751D6">
        <w:rPr>
          <w:rFonts w:ascii="Arial" w:hAnsi="Arial" w:cs="Arial"/>
          <w:b/>
          <w:sz w:val="24"/>
          <w:szCs w:val="24"/>
        </w:rPr>
        <w:t>B-REV) que commandent les pistons.</w:t>
      </w:r>
      <w:r w:rsidR="005857C6">
        <w:rPr>
          <w:rFonts w:ascii="Arial" w:hAnsi="Arial" w:cs="Arial"/>
          <w:b/>
          <w:sz w:val="24"/>
          <w:szCs w:val="24"/>
        </w:rPr>
        <w:t xml:space="preserve"> (/3)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82" style="position:absolute;margin-left:294.2pt;margin-top:2.55pt;width:36.75pt;height:37.5pt;z-index:251714560" filled="f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78" style="position:absolute;margin-left:186.95pt;margin-top:8.6pt;width:36.75pt;height:37.5pt;z-index:251710464" filled="f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80" style="position:absolute;margin-left:241.15pt;margin-top:2.55pt;width:36.75pt;height:37.5pt;z-index:251712512" filled="f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1" type="#_x0000_t202" style="position:absolute;margin-left:303.95pt;margin-top:13.05pt;width:33.45pt;height:21.75pt;z-index:251713536;mso-width-relative:margin;mso-height-relative:margin" strokecolor="white [3212]">
            <v:textbox style="mso-next-textbox:#_x0000_s1081;mso-fit-shape-to-text:t">
              <w:txbxContent>
                <w:p w:rsidR="00B246DB" w:rsidRPr="007B5502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9" type="#_x0000_t202" style="position:absolute;margin-left:241.15pt;margin-top:4.5pt;width:33.45pt;height:21.75pt;z-index:251711488;mso-width-relative:margin;mso-height-relative:margin" strokecolor="white [3212]">
            <v:textbox style="mso-next-textbox:#_x0000_s1079;mso-fit-shape-to-text:t">
              <w:txbxContent>
                <w:p w:rsidR="00B246DB" w:rsidRPr="007B5502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7" type="#_x0000_t202" style="position:absolute;margin-left:184.4pt;margin-top:5.9pt;width:33.45pt;height:21.75pt;z-index:251709440;mso-width-relative:margin;mso-height-relative:margin" strokecolor="white [3212]">
            <v:textbox style="mso-next-textbox:#_x0000_s1077;mso-fit-shape-to-text:t">
              <w:txbxContent>
                <w:p w:rsidR="00B246DB" w:rsidRPr="007B5502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75" style="position:absolute;margin-left:.85pt;margin-top:12.45pt;width:67.8pt;height:37.5pt;z-index:251707392" filled="f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61" type="#_x0000_t32" style="position:absolute;margin-left:257.45pt;margin-top:12.45pt;width:54.75pt;height:49.7pt;flip:x;z-index:251693056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76" style="position:absolute;margin-left:128pt;margin-top:7.2pt;width:36.75pt;height:37.5pt;z-index:251708416" filled="f"/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7" type="#_x0000_t202" style="position:absolute;margin-left:-1.65pt;margin-top:208.55pt;width:64.1pt;height:21pt;z-index:251719680;mso-height-percent:200;mso-height-percent:200;mso-width-relative:margin;mso-height-relative:margin" stroked="f">
            <v:textbox style="mso-fit-shape-to-text:t">
              <w:txbxContent>
                <w:p w:rsidR="00B246DB" w:rsidRPr="0088061A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OUTP</w:t>
                  </w:r>
                  <w:r w:rsidRPr="0088061A">
                    <w:rPr>
                      <w:rFonts w:ascii="Arial" w:hAnsi="Arial" w:cs="Arial"/>
                      <w:sz w:val="24"/>
                      <w:szCs w:val="24"/>
                    </w:rPr>
                    <w:t>UT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9" type="#_x0000_t32" style="position:absolute;margin-left:8.65pt;margin-top:180.8pt;width:48.55pt;height:11.8pt;flip:x;z-index:251742208" o:connectortype="straigh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1086" type="#_x0000_t202" style="position:absolute;margin-left:449.85pt;margin-top:51.05pt;width:51.35pt;height:21pt;z-index:251718656;mso-height-percent:200;mso-height-percent:200;mso-width-relative:margin;mso-height-relative:margin" stroked="f">
            <v:textbox style="mso-fit-shape-to-text:t">
              <w:txbxContent>
                <w:p w:rsidR="00B246DB" w:rsidRPr="0088061A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INP</w:t>
                  </w:r>
                  <w:r w:rsidRPr="0088061A">
                    <w:rPr>
                      <w:rFonts w:ascii="Arial" w:hAnsi="Arial" w:cs="Arial"/>
                      <w:sz w:val="24"/>
                      <w:szCs w:val="24"/>
                    </w:rPr>
                    <w:t>UT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8" type="#_x0000_t32" style="position:absolute;margin-left:435.2pt;margin-top:72.05pt;width:1in;height:18.75pt;flip:x;z-index:251741184" o:connectortype="straigh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8" type="#_x0000_t32" style="position:absolute;margin-left:300.95pt;margin-top:3.05pt;width:28.3pt;height:.05pt;z-index:251730944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7" type="#_x0000_t32" style="position:absolute;margin-left:244.5pt;margin-top:3.05pt;width:28.3pt;height:.05pt;z-index:25172992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6" type="#_x0000_t32" style="position:absolute;margin-left:189.6pt;margin-top:8.6pt;width:28.3pt;height:.05pt;z-index:25172889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5" type="#_x0000_t32" style="position:absolute;margin-left:133.15pt;margin-top:18.5pt;width:28.3pt;height:.05pt;z-index:25172787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4" type="#_x0000_t32" style="position:absolute;margin-left:252.4pt;margin-top:286.1pt;width:48.55pt;height:0;z-index:25172684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3" type="#_x0000_t32" style="position:absolute;margin-left:8.65pt;margin-top:27.1pt;width:48.55pt;height:0;z-index:251725824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58" type="#_x0000_t32" style="position:absolute;margin-left:184.4pt;margin-top:199.55pt;width:61.8pt;height:64.8pt;flip:x y;z-index:251689984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57" type="#_x0000_t32" style="position:absolute;margin-left:44.45pt;margin-top:36.15pt;width:18pt;height:54.65pt;z-index:251688960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55" type="#_x0000_t202" style="position:absolute;margin-left:249.2pt;margin-top:264.35pt;width:63pt;height:35.55pt;z-index:251686912;mso-width-relative:margin;mso-height-relative:margin" strokecolor="white [3212]">
            <v:textbox style="mso-fit-shape-to-text:t">
              <w:txbxContent>
                <w:p w:rsidR="00B246DB" w:rsidRPr="007B5502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56" style="position:absolute;margin-left:240.65pt;margin-top:258.15pt;width:67.8pt;height:37.5pt;z-index:251687936" filled="f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60" type="#_x0000_t32" style="position:absolute;margin-left:223.7pt;margin-top:8.6pt;width:33.75pt;height:48.4pt;flip:x;z-index:251692032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59" type="#_x0000_t32" style="position:absolute;margin-left:206.45pt;margin-top:18.5pt;width:0;height:41.1pt;z-index:251691008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62" type="#_x0000_t32" style="position:absolute;margin-left:151.7pt;margin-top:27.15pt;width:54.75pt;height:67.7pt;z-index:251694080" o:connectortype="straight" strokeweight="2pt">
            <v:stroke endarrow="block"/>
          </v:shape>
        </w:pict>
      </w:r>
      <w:r w:rsidR="00B246DB" w:rsidRPr="002E5067">
        <w:rPr>
          <w:rFonts w:ascii="Arial" w:hAnsi="Arial" w:cs="Arial"/>
          <w:noProof/>
          <w:sz w:val="24"/>
          <w:szCs w:val="24"/>
          <w:lang w:eastAsia="fr-FR"/>
        </w:rPr>
        <w:drawing>
          <wp:inline distT="0" distB="0" distL="0" distR="0">
            <wp:extent cx="5663808" cy="3781425"/>
            <wp:effectExtent l="19050" t="0" r="0" b="0"/>
            <wp:docPr id="1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3808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6DB" w:rsidRPr="002751D6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2751D6">
        <w:rPr>
          <w:rFonts w:ascii="Arial" w:hAnsi="Arial" w:cs="Arial"/>
          <w:b/>
          <w:sz w:val="24"/>
          <w:szCs w:val="24"/>
        </w:rPr>
        <w:lastRenderedPageBreak/>
        <w:t>Q4. Compléter le tableau d’activation des différent</w:t>
      </w:r>
      <w:r w:rsidR="00D95C2F">
        <w:rPr>
          <w:rFonts w:ascii="Arial" w:hAnsi="Arial" w:cs="Arial"/>
          <w:b/>
          <w:sz w:val="24"/>
          <w:szCs w:val="24"/>
        </w:rPr>
        <w:t>s embrayages et freins de la boî</w:t>
      </w:r>
      <w:r w:rsidRPr="002751D6">
        <w:rPr>
          <w:rFonts w:ascii="Arial" w:hAnsi="Arial" w:cs="Arial"/>
          <w:b/>
          <w:sz w:val="24"/>
          <w:szCs w:val="24"/>
        </w:rPr>
        <w:t xml:space="preserve">te </w:t>
      </w:r>
      <w:proofErr w:type="spellStart"/>
      <w:r w:rsidRPr="002751D6">
        <w:rPr>
          <w:rFonts w:ascii="Arial" w:hAnsi="Arial" w:cs="Arial"/>
          <w:b/>
          <w:sz w:val="24"/>
          <w:szCs w:val="24"/>
        </w:rPr>
        <w:t>non stop</w:t>
      </w:r>
      <w:proofErr w:type="spellEnd"/>
      <w:r w:rsidRPr="002751D6">
        <w:rPr>
          <w:rFonts w:ascii="Arial" w:hAnsi="Arial" w:cs="Arial"/>
          <w:b/>
          <w:sz w:val="24"/>
          <w:szCs w:val="24"/>
        </w:rPr>
        <w:t xml:space="preserve"> pour les différents rapports en cochant les éléments actifs hydrauliquement</w:t>
      </w:r>
      <w:r w:rsidR="009847F4">
        <w:rPr>
          <w:rFonts w:ascii="Arial" w:hAnsi="Arial" w:cs="Arial"/>
          <w:b/>
          <w:sz w:val="24"/>
          <w:szCs w:val="24"/>
        </w:rPr>
        <w:t>. (/8</w:t>
      </w:r>
      <w:r w:rsidR="005857C6">
        <w:rPr>
          <w:rFonts w:ascii="Arial" w:hAnsi="Arial" w:cs="Arial"/>
          <w:b/>
          <w:sz w:val="24"/>
          <w:szCs w:val="24"/>
        </w:rPr>
        <w:t>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477"/>
        <w:gridCol w:w="1477"/>
        <w:gridCol w:w="1478"/>
        <w:gridCol w:w="1478"/>
        <w:gridCol w:w="1478"/>
        <w:gridCol w:w="1478"/>
        <w:gridCol w:w="1478"/>
      </w:tblGrid>
      <w:tr w:rsidR="00B246DB" w:rsidRPr="002E5067" w:rsidTr="00BD6FCA"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867" w:type="dxa"/>
            <w:gridSpan w:val="6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 xml:space="preserve">Embrayages et freins de la boite </w:t>
            </w:r>
            <w:proofErr w:type="spellStart"/>
            <w:r w:rsidRPr="002E5067">
              <w:rPr>
                <w:rFonts w:ascii="Arial" w:hAnsi="Arial" w:cs="Arial"/>
                <w:sz w:val="24"/>
                <w:szCs w:val="24"/>
              </w:rPr>
              <w:t>non stop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>/inverseur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BD6FCA"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B1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B2</w:t>
            </w:r>
          </w:p>
        </w:tc>
        <w:tc>
          <w:tcPr>
            <w:tcW w:w="1478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B3</w:t>
            </w:r>
          </w:p>
        </w:tc>
        <w:tc>
          <w:tcPr>
            <w:tcW w:w="1478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C4</w:t>
            </w:r>
          </w:p>
        </w:tc>
        <w:tc>
          <w:tcPr>
            <w:tcW w:w="1478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C-FWD</w:t>
            </w:r>
          </w:p>
        </w:tc>
        <w:tc>
          <w:tcPr>
            <w:tcW w:w="1478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</w:t>
            </w:r>
            <w:r w:rsidRPr="002E5067">
              <w:rPr>
                <w:rFonts w:ascii="Arial" w:hAnsi="Arial" w:cs="Arial"/>
                <w:sz w:val="24"/>
                <w:szCs w:val="24"/>
              </w:rPr>
              <w:t>-REV</w:t>
            </w:r>
          </w:p>
        </w:tc>
      </w:tr>
      <w:tr w:rsidR="00B246DB" w:rsidRPr="002E5067" w:rsidTr="00BD6FCA">
        <w:tc>
          <w:tcPr>
            <w:tcW w:w="1477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4° Avant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BD6FCA">
        <w:tc>
          <w:tcPr>
            <w:tcW w:w="1477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3° Avant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BD6FCA">
        <w:tc>
          <w:tcPr>
            <w:tcW w:w="1477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2° Avant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BD6FCA">
        <w:tc>
          <w:tcPr>
            <w:tcW w:w="1477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1° Avant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BD6FCA">
        <w:tc>
          <w:tcPr>
            <w:tcW w:w="1477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1° Arrière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BD6FCA">
        <w:tc>
          <w:tcPr>
            <w:tcW w:w="1477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2° Arrière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BD6FCA">
        <w:tc>
          <w:tcPr>
            <w:tcW w:w="1477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3° Arrière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BD6FCA">
        <w:tc>
          <w:tcPr>
            <w:tcW w:w="1477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4° Arrière</w:t>
            </w:r>
          </w:p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751D6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2751D6">
        <w:rPr>
          <w:rFonts w:ascii="Arial" w:hAnsi="Arial" w:cs="Arial"/>
          <w:b/>
          <w:sz w:val="24"/>
          <w:szCs w:val="24"/>
        </w:rPr>
        <w:t>Q5. A puissance constante lors du passage de la 3° et la 4°</w:t>
      </w:r>
      <w:r w:rsidR="001D5F5E">
        <w:rPr>
          <w:rFonts w:ascii="Arial" w:hAnsi="Arial" w:cs="Arial"/>
          <w:b/>
          <w:sz w:val="24"/>
          <w:szCs w:val="24"/>
        </w:rPr>
        <w:t>,</w:t>
      </w:r>
      <w:r w:rsidRPr="002751D6">
        <w:rPr>
          <w:rFonts w:ascii="Arial" w:hAnsi="Arial" w:cs="Arial"/>
          <w:b/>
          <w:sz w:val="24"/>
          <w:szCs w:val="24"/>
        </w:rPr>
        <w:t xml:space="preserve"> la vitesse d’avancement doit augmenter de 25</w:t>
      </w:r>
      <w:r w:rsidR="00D95C2F">
        <w:rPr>
          <w:rFonts w:ascii="Arial" w:hAnsi="Arial" w:cs="Arial"/>
          <w:b/>
          <w:sz w:val="24"/>
          <w:szCs w:val="24"/>
        </w:rPr>
        <w:t xml:space="preserve">%, déterminer de combien chute </w:t>
      </w:r>
      <w:r w:rsidRPr="002751D6">
        <w:rPr>
          <w:rFonts w:ascii="Arial" w:hAnsi="Arial" w:cs="Arial"/>
          <w:b/>
          <w:sz w:val="24"/>
          <w:szCs w:val="24"/>
        </w:rPr>
        <w:t>le couple en % en poursuivant le développement</w:t>
      </w:r>
      <w:r w:rsidR="005857C6">
        <w:rPr>
          <w:rFonts w:ascii="Arial" w:hAnsi="Arial" w:cs="Arial"/>
          <w:b/>
          <w:sz w:val="24"/>
          <w:szCs w:val="24"/>
        </w:rPr>
        <w:t>. (/3)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  <w:t>P (puissance en watt) = C (couple en mN</w:t>
      </w:r>
      <w:proofErr w:type="gramStart"/>
      <w:r w:rsidRPr="002E5067">
        <w:rPr>
          <w:rFonts w:ascii="Arial" w:hAnsi="Arial" w:cs="Arial"/>
          <w:sz w:val="24"/>
          <w:szCs w:val="24"/>
        </w:rPr>
        <w:t>) .</w:t>
      </w:r>
      <w:proofErr w:type="gramEnd"/>
      <w:r w:rsidRPr="002E5067">
        <w:rPr>
          <w:rFonts w:ascii="Arial" w:hAnsi="Arial" w:cs="Arial"/>
          <w:sz w:val="24"/>
          <w:szCs w:val="24"/>
        </w:rPr>
        <w:t xml:space="preserve"> </w:t>
      </w:r>
      <w:r w:rsidRPr="0043663C">
        <w:rPr>
          <w:rFonts w:ascii="Symbol" w:hAnsi="Symbol" w:cs="Arial"/>
          <w:sz w:val="24"/>
          <w:szCs w:val="24"/>
        </w:rPr>
        <w:t></w:t>
      </w:r>
      <w:r w:rsidRPr="002E5067">
        <w:rPr>
          <w:rFonts w:ascii="Arial" w:hAnsi="Arial" w:cs="Arial"/>
          <w:sz w:val="24"/>
          <w:szCs w:val="24"/>
        </w:rPr>
        <w:t xml:space="preserve"> (fréquence de rotation en rd/s)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  <w:t>P3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 = C3</w:t>
      </w:r>
      <w:proofErr w:type="gramStart"/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 .</w:t>
      </w:r>
      <w:proofErr w:type="gramEnd"/>
      <w:r w:rsidRPr="002E5067">
        <w:rPr>
          <w:rFonts w:ascii="Arial" w:hAnsi="Arial" w:cs="Arial"/>
          <w:sz w:val="24"/>
          <w:szCs w:val="24"/>
        </w:rPr>
        <w:t xml:space="preserve"> </w:t>
      </w:r>
      <w:r w:rsidRPr="00B46A87">
        <w:rPr>
          <w:rFonts w:ascii="Symbol" w:hAnsi="Symbol" w:cs="Arial"/>
          <w:sz w:val="24"/>
          <w:szCs w:val="24"/>
        </w:rPr>
        <w:t></w:t>
      </w:r>
      <w:r w:rsidRPr="002E5067">
        <w:rPr>
          <w:rFonts w:ascii="Arial" w:hAnsi="Arial" w:cs="Arial"/>
          <w:sz w:val="24"/>
          <w:szCs w:val="24"/>
        </w:rPr>
        <w:t xml:space="preserve"> 3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ab/>
      </w:r>
      <w:r w:rsidRPr="002E5067">
        <w:rPr>
          <w:rFonts w:ascii="Arial" w:hAnsi="Arial" w:cs="Arial"/>
          <w:sz w:val="24"/>
          <w:szCs w:val="24"/>
        </w:rPr>
        <w:tab/>
        <w:t>P4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 = C4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. </w:t>
      </w:r>
      <w:r w:rsidRPr="00B46A87">
        <w:rPr>
          <w:rFonts w:ascii="Symbol" w:hAnsi="Symbol" w:cs="Arial"/>
          <w:sz w:val="24"/>
          <w:szCs w:val="24"/>
        </w:rPr>
        <w:t></w:t>
      </w:r>
      <w:r w:rsidRPr="002E5067">
        <w:rPr>
          <w:rFonts w:ascii="Arial" w:hAnsi="Arial" w:cs="Arial"/>
          <w:sz w:val="24"/>
          <w:szCs w:val="24"/>
        </w:rPr>
        <w:t xml:space="preserve"> 4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ab/>
      </w:r>
      <w:r w:rsidRPr="002E5067">
        <w:rPr>
          <w:rFonts w:ascii="Arial" w:hAnsi="Arial" w:cs="Arial"/>
          <w:sz w:val="24"/>
          <w:szCs w:val="24"/>
        </w:rPr>
        <w:tab/>
        <w:t>P3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 = P4</w:t>
      </w:r>
      <w:r>
        <w:rPr>
          <w:rFonts w:ascii="Arial" w:hAnsi="Arial" w:cs="Arial"/>
          <w:sz w:val="24"/>
          <w:szCs w:val="24"/>
        </w:rPr>
        <w:t>°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7" type="#_x0000_t32" style="position:absolute;margin-left:36.2pt;margin-top:260.6pt;width:470.25pt;height:.75pt;flip:y;z-index:25174016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6" type="#_x0000_t32" style="position:absolute;margin-left:36.2pt;margin-top:232.85pt;width:470.25pt;height:.75pt;flip:y;z-index:25173913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5" type="#_x0000_t32" style="position:absolute;margin-left:36.2pt;margin-top:206.6pt;width:470.25pt;height:.75pt;flip:y;z-index:25173811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2" type="#_x0000_t32" style="position:absolute;margin-left:36.2pt;margin-top:94.85pt;width:470.25pt;height:.75pt;flip:y;z-index:25173504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1" type="#_x0000_t32" style="position:absolute;margin-left:36.2pt;margin-top:67.85pt;width:470.25pt;height:.75pt;flip:y;z-index:25173401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0" type="#_x0000_t32" style="position:absolute;margin-left:36.2pt;margin-top:40.1pt;width:470.25pt;height:.75pt;flip:y;z-index:25173299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9" type="#_x0000_t32" style="position:absolute;margin-left:36.2pt;margin-top:12.35pt;width:470.25pt;height:.75pt;flip:y;z-index:251731968" o:connectortype="straight" strokeweight="1pt">
            <v:stroke dashstyle="1 1"/>
          </v:shape>
        </w:pict>
      </w:r>
      <w:r w:rsidR="00B246DB" w:rsidRPr="002E5067">
        <w:rPr>
          <w:rFonts w:ascii="Arial" w:hAnsi="Arial" w:cs="Arial"/>
          <w:sz w:val="24"/>
          <w:szCs w:val="24"/>
        </w:rPr>
        <w:tab/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1093F" w:rsidRDefault="00B1093F" w:rsidP="00B246DB">
      <w:pPr>
        <w:rPr>
          <w:rFonts w:ascii="Arial" w:hAnsi="Arial" w:cs="Arial"/>
          <w:sz w:val="24"/>
          <w:szCs w:val="24"/>
        </w:rPr>
      </w:pPr>
    </w:p>
    <w:p w:rsidR="00B246DB" w:rsidRPr="0075110E" w:rsidRDefault="00B246DB" w:rsidP="00B246DB">
      <w:pPr>
        <w:rPr>
          <w:rFonts w:ascii="Arial" w:hAnsi="Arial" w:cs="Arial"/>
          <w:i/>
          <w:sz w:val="24"/>
          <w:szCs w:val="24"/>
          <w:u w:val="single"/>
        </w:rPr>
      </w:pPr>
      <w:r w:rsidRPr="0075110E">
        <w:rPr>
          <w:rFonts w:ascii="Arial" w:hAnsi="Arial" w:cs="Arial"/>
          <w:i/>
          <w:sz w:val="24"/>
          <w:szCs w:val="24"/>
          <w:u w:val="single"/>
        </w:rPr>
        <w:lastRenderedPageBreak/>
        <w:t xml:space="preserve">Sur le schéma hydraulique </w:t>
      </w:r>
      <w:proofErr w:type="spellStart"/>
      <w:r w:rsidR="00A53658" w:rsidRPr="0075110E">
        <w:rPr>
          <w:rFonts w:ascii="Arial" w:hAnsi="Arial" w:cs="Arial"/>
          <w:i/>
          <w:sz w:val="24"/>
          <w:szCs w:val="24"/>
          <w:u w:val="single"/>
        </w:rPr>
        <w:t>ci contre</w:t>
      </w:r>
      <w:proofErr w:type="spellEnd"/>
      <w:r w:rsidR="00B1093F" w:rsidRPr="0075110E">
        <w:rPr>
          <w:rFonts w:ascii="Arial" w:hAnsi="Arial" w:cs="Arial"/>
          <w:i/>
          <w:sz w:val="24"/>
          <w:szCs w:val="24"/>
          <w:u w:val="single"/>
        </w:rPr>
        <w:t>,</w:t>
      </w:r>
      <w:r w:rsidRPr="0075110E">
        <w:rPr>
          <w:rFonts w:ascii="Arial" w:hAnsi="Arial" w:cs="Arial"/>
          <w:i/>
          <w:sz w:val="24"/>
          <w:szCs w:val="24"/>
          <w:u w:val="single"/>
        </w:rPr>
        <w:t xml:space="preserve"> pour la situation de départ aux conditions suivantes</w:t>
      </w:r>
    </w:p>
    <w:p w:rsidR="00B246DB" w:rsidRPr="0075110E" w:rsidRDefault="00B246DB" w:rsidP="00B246DB">
      <w:pPr>
        <w:rPr>
          <w:rFonts w:ascii="Arial" w:hAnsi="Arial" w:cs="Arial"/>
          <w:i/>
          <w:sz w:val="24"/>
          <w:szCs w:val="24"/>
          <w:u w:val="single"/>
        </w:rPr>
      </w:pPr>
    </w:p>
    <w:p w:rsidR="00B246DB" w:rsidRPr="0075110E" w:rsidRDefault="0075110E" w:rsidP="00B246DB">
      <w:pPr>
        <w:rPr>
          <w:rFonts w:ascii="Arial" w:hAnsi="Arial" w:cs="Arial"/>
          <w:i/>
          <w:sz w:val="24"/>
          <w:szCs w:val="24"/>
          <w:u w:val="single"/>
        </w:rPr>
      </w:pPr>
      <w:r w:rsidRPr="0075110E">
        <w:rPr>
          <w:rFonts w:ascii="Arial" w:hAnsi="Arial" w:cs="Arial"/>
          <w:i/>
          <w:sz w:val="24"/>
          <w:szCs w:val="24"/>
        </w:rPr>
        <w:tab/>
      </w:r>
      <w:r w:rsidR="00B246DB" w:rsidRPr="0075110E">
        <w:rPr>
          <w:rFonts w:ascii="Arial" w:hAnsi="Arial" w:cs="Arial"/>
          <w:i/>
          <w:sz w:val="24"/>
          <w:szCs w:val="24"/>
          <w:u w:val="single"/>
        </w:rPr>
        <w:t>Moteur thermique tournant.</w:t>
      </w:r>
    </w:p>
    <w:p w:rsidR="00B246DB" w:rsidRPr="0075110E" w:rsidRDefault="00B246DB" w:rsidP="00B246DB">
      <w:pPr>
        <w:ind w:firstLine="708"/>
        <w:rPr>
          <w:rFonts w:ascii="Arial" w:hAnsi="Arial" w:cs="Arial"/>
          <w:i/>
          <w:sz w:val="24"/>
          <w:szCs w:val="24"/>
          <w:u w:val="single"/>
        </w:rPr>
      </w:pPr>
      <w:r w:rsidRPr="0075110E">
        <w:rPr>
          <w:rFonts w:ascii="Arial" w:hAnsi="Arial" w:cs="Arial"/>
          <w:i/>
          <w:sz w:val="24"/>
          <w:szCs w:val="24"/>
          <w:u w:val="single"/>
        </w:rPr>
        <w:t>Pas de colmatage du filtre hydraulique et du refroidisseur</w:t>
      </w:r>
    </w:p>
    <w:p w:rsidR="00B246DB" w:rsidRPr="0075110E" w:rsidRDefault="00B246DB" w:rsidP="00B246DB">
      <w:pPr>
        <w:ind w:firstLine="708"/>
        <w:rPr>
          <w:rFonts w:ascii="Arial" w:hAnsi="Arial" w:cs="Arial"/>
          <w:i/>
          <w:sz w:val="24"/>
          <w:szCs w:val="24"/>
          <w:u w:val="single"/>
        </w:rPr>
      </w:pPr>
      <w:r w:rsidRPr="0075110E">
        <w:rPr>
          <w:rFonts w:ascii="Arial" w:hAnsi="Arial" w:cs="Arial"/>
          <w:i/>
          <w:sz w:val="24"/>
          <w:szCs w:val="24"/>
          <w:u w:val="single"/>
        </w:rPr>
        <w:t>Inverseur en position marche avant.</w:t>
      </w:r>
    </w:p>
    <w:p w:rsidR="00B246DB" w:rsidRPr="0075110E" w:rsidRDefault="00B246DB" w:rsidP="00B246DB">
      <w:pPr>
        <w:ind w:left="708"/>
        <w:rPr>
          <w:rFonts w:ascii="Arial" w:hAnsi="Arial" w:cs="Arial"/>
          <w:i/>
          <w:sz w:val="24"/>
          <w:szCs w:val="24"/>
          <w:u w:val="single"/>
        </w:rPr>
      </w:pPr>
      <w:r w:rsidRPr="0075110E">
        <w:rPr>
          <w:rFonts w:ascii="Arial" w:hAnsi="Arial" w:cs="Arial"/>
          <w:i/>
          <w:sz w:val="24"/>
          <w:szCs w:val="24"/>
          <w:u w:val="single"/>
        </w:rPr>
        <w:t>Pédale d’embrayage relâché</w:t>
      </w:r>
      <w:r w:rsidR="00D95C2F">
        <w:rPr>
          <w:rFonts w:ascii="Arial" w:hAnsi="Arial" w:cs="Arial"/>
          <w:i/>
          <w:sz w:val="24"/>
          <w:szCs w:val="24"/>
          <w:u w:val="single"/>
        </w:rPr>
        <w:t>e</w:t>
      </w:r>
      <w:r w:rsidRPr="0075110E">
        <w:rPr>
          <w:rFonts w:ascii="Arial" w:hAnsi="Arial" w:cs="Arial"/>
          <w:i/>
          <w:sz w:val="24"/>
          <w:szCs w:val="24"/>
          <w:u w:val="single"/>
        </w:rPr>
        <w:t xml:space="preserve"> et électrovannes alimentées à leurs tensions nominales depuis plus de 5 secondes </w:t>
      </w:r>
    </w:p>
    <w:p w:rsidR="00B246DB" w:rsidRPr="0075110E" w:rsidRDefault="00B246DB" w:rsidP="00B246DB">
      <w:pPr>
        <w:ind w:firstLine="708"/>
        <w:rPr>
          <w:rFonts w:ascii="Arial" w:hAnsi="Arial" w:cs="Arial"/>
          <w:i/>
          <w:sz w:val="24"/>
          <w:szCs w:val="24"/>
          <w:u w:val="single"/>
        </w:rPr>
      </w:pPr>
      <w:r w:rsidRPr="0075110E">
        <w:rPr>
          <w:rFonts w:ascii="Arial" w:hAnsi="Arial" w:cs="Arial"/>
          <w:i/>
          <w:sz w:val="24"/>
          <w:szCs w:val="24"/>
          <w:u w:val="single"/>
        </w:rPr>
        <w:t>Y39 et Y 40 non alimenté électriquement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Q6. Cercler en bleu la case correspondante du régulateur de pression permettant l’alimentation du circuit de lubrification</w:t>
      </w:r>
      <w:proofErr w:type="gramStart"/>
      <w:r w:rsidRPr="00011B63">
        <w:rPr>
          <w:rFonts w:ascii="Arial" w:hAnsi="Arial" w:cs="Arial"/>
          <w:b/>
          <w:sz w:val="24"/>
          <w:szCs w:val="24"/>
        </w:rPr>
        <w:t>.</w:t>
      </w:r>
      <w:r w:rsidR="005857C6">
        <w:rPr>
          <w:rFonts w:ascii="Arial" w:hAnsi="Arial" w:cs="Arial"/>
          <w:b/>
          <w:sz w:val="24"/>
          <w:szCs w:val="24"/>
        </w:rPr>
        <w:t>(</w:t>
      </w:r>
      <w:proofErr w:type="gramEnd"/>
      <w:r w:rsidR="005857C6">
        <w:rPr>
          <w:rFonts w:ascii="Arial" w:hAnsi="Arial" w:cs="Arial"/>
          <w:b/>
          <w:sz w:val="24"/>
          <w:szCs w:val="24"/>
        </w:rPr>
        <w:t>/1)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 xml:space="preserve">Q7. Surligner </w:t>
      </w:r>
      <w:r>
        <w:rPr>
          <w:rFonts w:ascii="Arial" w:hAnsi="Arial" w:cs="Arial"/>
          <w:b/>
          <w:sz w:val="24"/>
          <w:szCs w:val="24"/>
        </w:rPr>
        <w:t>en bleu depuis le régulateur de pression,</w:t>
      </w:r>
      <w:r w:rsidRPr="00011B63">
        <w:rPr>
          <w:rFonts w:ascii="Arial" w:hAnsi="Arial" w:cs="Arial"/>
          <w:b/>
          <w:sz w:val="24"/>
          <w:szCs w:val="24"/>
        </w:rPr>
        <w:t xml:space="preserve"> l’ensemble du circuit soumis à la pression de lubrification</w:t>
      </w:r>
      <w:r w:rsidR="005857C6">
        <w:rPr>
          <w:rFonts w:ascii="Arial" w:hAnsi="Arial" w:cs="Arial"/>
          <w:b/>
          <w:sz w:val="24"/>
          <w:szCs w:val="24"/>
        </w:rPr>
        <w:t xml:space="preserve"> (/2)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</w:t>
      </w:r>
      <w:r>
        <w:rPr>
          <w:rFonts w:ascii="Arial" w:hAnsi="Arial" w:cs="Arial"/>
          <w:b/>
          <w:sz w:val="24"/>
          <w:szCs w:val="24"/>
        </w:rPr>
        <w:t>8</w:t>
      </w:r>
      <w:r w:rsidRPr="00011B63">
        <w:rPr>
          <w:rFonts w:ascii="Arial" w:hAnsi="Arial" w:cs="Arial"/>
          <w:b/>
          <w:sz w:val="24"/>
          <w:szCs w:val="24"/>
        </w:rPr>
        <w:t>. Cercler en bleu l’élément permettant le réglage de la pression de lubrification en indiquant sa valeur maximum en bar.</w:t>
      </w:r>
      <w:r w:rsidR="005857C6">
        <w:rPr>
          <w:rFonts w:ascii="Arial" w:hAnsi="Arial" w:cs="Arial"/>
          <w:b/>
          <w:sz w:val="24"/>
          <w:szCs w:val="24"/>
        </w:rPr>
        <w:t xml:space="preserve"> (/2)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</w:t>
      </w:r>
      <w:r>
        <w:rPr>
          <w:rFonts w:ascii="Arial" w:hAnsi="Arial" w:cs="Arial"/>
          <w:b/>
          <w:sz w:val="24"/>
          <w:szCs w:val="24"/>
        </w:rPr>
        <w:t>9</w:t>
      </w:r>
      <w:r w:rsidRPr="00011B63">
        <w:rPr>
          <w:rFonts w:ascii="Arial" w:hAnsi="Arial" w:cs="Arial"/>
          <w:b/>
          <w:sz w:val="24"/>
          <w:szCs w:val="24"/>
        </w:rPr>
        <w:t>. Le filtre n’étant pas colmaté que peut-on dire pour la différence de pression au niveau du filt</w:t>
      </w:r>
      <w:r w:rsidR="00D95C2F">
        <w:rPr>
          <w:rFonts w:ascii="Arial" w:hAnsi="Arial" w:cs="Arial"/>
          <w:b/>
          <w:sz w:val="24"/>
          <w:szCs w:val="24"/>
        </w:rPr>
        <w:t>re (entre l’ent</w:t>
      </w:r>
      <w:r w:rsidR="001D5F5E">
        <w:rPr>
          <w:rFonts w:ascii="Arial" w:hAnsi="Arial" w:cs="Arial"/>
          <w:b/>
          <w:sz w:val="24"/>
          <w:szCs w:val="24"/>
        </w:rPr>
        <w:t>r</w:t>
      </w:r>
      <w:r w:rsidR="00D95C2F">
        <w:rPr>
          <w:rFonts w:ascii="Arial" w:hAnsi="Arial" w:cs="Arial"/>
          <w:b/>
          <w:sz w:val="24"/>
          <w:szCs w:val="24"/>
        </w:rPr>
        <w:t>ée et la sortie) ?</w:t>
      </w:r>
      <w:r w:rsidR="00F31FFC">
        <w:rPr>
          <w:rFonts w:ascii="Arial" w:hAnsi="Arial" w:cs="Arial"/>
          <w:b/>
          <w:sz w:val="24"/>
          <w:szCs w:val="24"/>
        </w:rPr>
        <w:t xml:space="preserve"> (/2</w:t>
      </w:r>
      <w:r w:rsidR="00A01BF1">
        <w:rPr>
          <w:rFonts w:ascii="Arial" w:hAnsi="Arial" w:cs="Arial"/>
          <w:b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0" type="#_x0000_t32" style="position:absolute;margin-left:36.2pt;margin-top:11.9pt;width:470.25pt;height:.75pt;flip:y;z-index:251744256" o:connectortype="straight" strokeweight="1pt">
            <v:stroke dashstyle="1 1"/>
          </v:shape>
        </w:pict>
      </w:r>
      <w:r w:rsidR="00B246DB"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0</w:t>
      </w:r>
      <w:r w:rsidRPr="00011B63">
        <w:rPr>
          <w:rFonts w:ascii="Arial" w:hAnsi="Arial" w:cs="Arial"/>
          <w:b/>
          <w:sz w:val="24"/>
          <w:szCs w:val="24"/>
        </w:rPr>
        <w:t>. Cercler en vert la case correspondante du by-pass du filtre à huile de transmission si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011B63">
        <w:rPr>
          <w:rFonts w:ascii="Arial" w:hAnsi="Arial" w:cs="Arial"/>
          <w:b/>
          <w:sz w:val="24"/>
          <w:szCs w:val="24"/>
        </w:rPr>
        <w:t>celui-ci n’est pas colmaté.</w:t>
      </w:r>
      <w:r w:rsidR="00D77F93">
        <w:rPr>
          <w:rFonts w:ascii="Arial" w:hAnsi="Arial" w:cs="Arial"/>
          <w:b/>
          <w:sz w:val="24"/>
          <w:szCs w:val="24"/>
        </w:rPr>
        <w:t xml:space="preserve"> (/1)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1</w:t>
      </w:r>
      <w:r w:rsidRPr="00011B63">
        <w:rPr>
          <w:rFonts w:ascii="Arial" w:hAnsi="Arial" w:cs="Arial"/>
          <w:b/>
          <w:sz w:val="24"/>
          <w:szCs w:val="24"/>
        </w:rPr>
        <w:t>. Pour la situat</w:t>
      </w:r>
      <w:r w:rsidR="00D95C2F">
        <w:rPr>
          <w:rFonts w:ascii="Arial" w:hAnsi="Arial" w:cs="Arial"/>
          <w:b/>
          <w:sz w:val="24"/>
          <w:szCs w:val="24"/>
        </w:rPr>
        <w:t>ion de départ, cercler en rouge</w:t>
      </w:r>
      <w:r w:rsidRPr="00011B63">
        <w:rPr>
          <w:rFonts w:ascii="Arial" w:hAnsi="Arial" w:cs="Arial"/>
          <w:b/>
          <w:sz w:val="24"/>
          <w:szCs w:val="24"/>
        </w:rPr>
        <w:t xml:space="preserve"> les cases actives pour les distributeurs suivants (6, 7, 8, 12, 14, 22, 23, 24, 25 et 26)</w:t>
      </w:r>
      <w:r w:rsidR="00D77F93">
        <w:rPr>
          <w:rFonts w:ascii="Arial" w:hAnsi="Arial" w:cs="Arial"/>
          <w:b/>
          <w:sz w:val="24"/>
          <w:szCs w:val="24"/>
        </w:rPr>
        <w:t>. (/5)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2</w:t>
      </w:r>
      <w:r w:rsidRPr="00011B63">
        <w:rPr>
          <w:rFonts w:ascii="Arial" w:hAnsi="Arial" w:cs="Arial"/>
          <w:b/>
          <w:sz w:val="24"/>
          <w:szCs w:val="24"/>
        </w:rPr>
        <w:t>. Surligner en rouge depuis la pompe l’ensemble du circuit sous pression système pour la  situation de départ</w:t>
      </w:r>
      <w:proofErr w:type="gramStart"/>
      <w:r w:rsidRPr="00011B63">
        <w:rPr>
          <w:rFonts w:ascii="Arial" w:hAnsi="Arial" w:cs="Arial"/>
          <w:b/>
          <w:sz w:val="24"/>
          <w:szCs w:val="24"/>
        </w:rPr>
        <w:t>.</w:t>
      </w:r>
      <w:r w:rsidR="00F31FFC">
        <w:rPr>
          <w:rFonts w:ascii="Arial" w:hAnsi="Arial" w:cs="Arial"/>
          <w:b/>
          <w:sz w:val="24"/>
          <w:szCs w:val="24"/>
        </w:rPr>
        <w:t>(</w:t>
      </w:r>
      <w:proofErr w:type="gramEnd"/>
      <w:r w:rsidR="00F31FFC">
        <w:rPr>
          <w:rFonts w:ascii="Arial" w:hAnsi="Arial" w:cs="Arial"/>
          <w:b/>
          <w:sz w:val="24"/>
          <w:szCs w:val="24"/>
        </w:rPr>
        <w:t>/5</w:t>
      </w:r>
      <w:r w:rsidR="00D77F93">
        <w:rPr>
          <w:rFonts w:ascii="Arial" w:hAnsi="Arial" w:cs="Arial"/>
          <w:b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1D5F5E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3</w:t>
      </w:r>
      <w:r w:rsidRPr="00011B63">
        <w:rPr>
          <w:rFonts w:ascii="Arial" w:hAnsi="Arial" w:cs="Arial"/>
          <w:b/>
          <w:sz w:val="24"/>
          <w:szCs w:val="24"/>
        </w:rPr>
        <w:t>. Cercler en noir l’élément permettant le réglage de la pression système en indiquant sa valeur maximum en bar</w:t>
      </w:r>
      <w:proofErr w:type="gramStart"/>
      <w:r w:rsidRPr="00011B63">
        <w:rPr>
          <w:rFonts w:ascii="Arial" w:hAnsi="Arial" w:cs="Arial"/>
          <w:b/>
          <w:sz w:val="24"/>
          <w:szCs w:val="24"/>
        </w:rPr>
        <w:t>.</w:t>
      </w:r>
      <w:r w:rsidR="00D77F93">
        <w:rPr>
          <w:rFonts w:ascii="Arial" w:hAnsi="Arial" w:cs="Arial"/>
          <w:b/>
          <w:sz w:val="24"/>
          <w:szCs w:val="24"/>
        </w:rPr>
        <w:t>(</w:t>
      </w:r>
      <w:proofErr w:type="gramEnd"/>
      <w:r w:rsidR="00D77F93">
        <w:rPr>
          <w:rFonts w:ascii="Arial" w:hAnsi="Arial" w:cs="Arial"/>
          <w:b/>
          <w:sz w:val="24"/>
          <w:szCs w:val="24"/>
        </w:rPr>
        <w:t>/2)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B246DB">
      <w:pPr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4</w:t>
      </w:r>
      <w:r w:rsidRPr="00011B63">
        <w:rPr>
          <w:rFonts w:ascii="Arial" w:hAnsi="Arial" w:cs="Arial"/>
          <w:b/>
          <w:sz w:val="24"/>
          <w:szCs w:val="24"/>
        </w:rPr>
        <w:t>. Pour la situation de départ, la lubrification est-elle active sur les embrayages de l’inverseur et pour quelle(s) raison(s) ?</w:t>
      </w:r>
      <w:r w:rsidR="00D77F93">
        <w:rPr>
          <w:rFonts w:ascii="Arial" w:hAnsi="Arial" w:cs="Arial"/>
          <w:b/>
          <w:sz w:val="24"/>
          <w:szCs w:val="24"/>
        </w:rPr>
        <w:t xml:space="preserve"> (/2)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6" type="#_x0000_t32" style="position:absolute;margin-left:36.95pt;margin-top:39.25pt;width:470.25pt;height:.75pt;flip:y;z-index:25175040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1" type="#_x0000_t32" style="position:absolute;margin-left:36.95pt;margin-top:12.25pt;width:470.25pt;height:.75pt;flip:y;z-index:251745280" o:connectortype="straight" strokeweight="1pt">
            <v:stroke dashstyle="1 1"/>
          </v:shape>
        </w:pict>
      </w:r>
      <w:r w:rsidR="00B246DB" w:rsidRPr="002E5067">
        <w:rPr>
          <w:rFonts w:ascii="Arial" w:hAnsi="Arial" w:cs="Arial"/>
          <w:sz w:val="24"/>
          <w:szCs w:val="24"/>
        </w:rPr>
        <w:tab/>
      </w:r>
      <w:r w:rsidR="00B246DB">
        <w:rPr>
          <w:rFonts w:ascii="Arial" w:hAnsi="Arial" w:cs="Arial"/>
          <w:sz w:val="24"/>
          <w:szCs w:val="24"/>
        </w:rPr>
        <w:t xml:space="preserve"> 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fr-FR"/>
        </w:rPr>
        <w:lastRenderedPageBreak/>
        <w:pict>
          <v:oval id="_x0000_s1210" style="position:absolute;margin-left:63.45pt;margin-top:371.95pt;width:4.55pt;height:4.55pt;z-index:251841536" fillcolor="black [3213]" stroked="f">
            <o:lock v:ext="edit" aspectratio="t"/>
          </v:oval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192" type="#_x0000_t32" style="position:absolute;margin-left:78.85pt;margin-top:255.95pt;width:.35pt;height:90.4pt;z-index:251827200" o:connectortype="straigh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191" type="#_x0000_t32" style="position:absolute;margin-left:96.85pt;margin-top:255.95pt;width:.35pt;height:90.4pt;z-index:251826176" o:connectortype="straigh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rect id="_x0000_s1189" style="position:absolute;margin-left:487.9pt;margin-top:670.9pt;width:23.55pt;height:43.2pt;z-index:251825152" strokecolor="white [3212]"/>
        </w:pict>
      </w:r>
      <w:r w:rsidR="00B246DB" w:rsidRPr="00B246DB">
        <w:rPr>
          <w:rFonts w:ascii="Arial" w:hAnsi="Arial" w:cs="Arial"/>
          <w:b/>
          <w:noProof/>
          <w:sz w:val="24"/>
          <w:szCs w:val="24"/>
          <w:lang w:eastAsia="fr-FR"/>
        </w:rPr>
        <w:drawing>
          <wp:inline distT="0" distB="0" distL="0" distR="0">
            <wp:extent cx="6514753" cy="9083157"/>
            <wp:effectExtent l="19050" t="0" r="347" b="0"/>
            <wp:docPr id="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452" cy="9093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6DB" w:rsidRPr="00EC30D0" w:rsidRDefault="00B246DB" w:rsidP="00B246DB">
      <w:pPr>
        <w:rPr>
          <w:rFonts w:ascii="Arial" w:hAnsi="Arial" w:cs="Arial"/>
          <w:b/>
          <w:sz w:val="24"/>
          <w:szCs w:val="24"/>
        </w:rPr>
      </w:pPr>
      <w:r w:rsidRPr="00EC30D0">
        <w:rPr>
          <w:rFonts w:ascii="Arial" w:hAnsi="Arial" w:cs="Arial"/>
          <w:b/>
          <w:sz w:val="24"/>
          <w:szCs w:val="24"/>
        </w:rPr>
        <w:lastRenderedPageBreak/>
        <w:t>Q1</w:t>
      </w:r>
      <w:r>
        <w:rPr>
          <w:rFonts w:ascii="Arial" w:hAnsi="Arial" w:cs="Arial"/>
          <w:b/>
          <w:sz w:val="24"/>
          <w:szCs w:val="24"/>
        </w:rPr>
        <w:t>5</w:t>
      </w:r>
      <w:r w:rsidRPr="00EC30D0">
        <w:rPr>
          <w:rFonts w:ascii="Arial" w:hAnsi="Arial" w:cs="Arial"/>
          <w:b/>
          <w:sz w:val="24"/>
          <w:szCs w:val="24"/>
        </w:rPr>
        <w:t>. Préciser le rôle de la lubrification pour l’embrayage et frein de l’inverseur.</w:t>
      </w:r>
      <w:r w:rsidR="00EA7CB3">
        <w:rPr>
          <w:rFonts w:ascii="Arial" w:hAnsi="Arial" w:cs="Arial"/>
          <w:b/>
          <w:sz w:val="24"/>
          <w:szCs w:val="24"/>
        </w:rPr>
        <w:t xml:space="preserve"> (/3)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5" type="#_x0000_t32" style="position:absolute;left:0;text-align:left;margin-left:36.2pt;margin-top:95pt;width:470.25pt;height:.75pt;flip:y;z-index:25174937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4" type="#_x0000_t32" style="position:absolute;left:0;text-align:left;margin-left:36.2pt;margin-top:67.25pt;width:470.25pt;height:.75pt;flip:y;z-index:25174835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3" type="#_x0000_t32" style="position:absolute;left:0;text-align:left;margin-left:36.2pt;margin-top:40.25pt;width:470.25pt;height:.75pt;flip:y;z-index:25174732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2" type="#_x0000_t32" style="position:absolute;left:0;text-align:left;margin-left:36.2pt;margin-top:12.5pt;width:470.25pt;height:.75pt;flip:y;z-index:251746304" o:connectortype="straight" strokeweight="1pt">
            <v:stroke dashstyle="1 1"/>
          </v:shape>
        </w:pic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.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F74FD9" w:rsidRDefault="00B246DB" w:rsidP="001D5F5E">
      <w:pPr>
        <w:ind w:left="567" w:hanging="567"/>
        <w:rPr>
          <w:rFonts w:ascii="Arial" w:hAnsi="Arial" w:cs="Arial"/>
          <w:b/>
          <w:sz w:val="24"/>
          <w:szCs w:val="24"/>
        </w:rPr>
      </w:pPr>
      <w:r w:rsidRPr="00F74FD9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6</w:t>
      </w:r>
      <w:r w:rsidRPr="00F74FD9">
        <w:rPr>
          <w:rFonts w:ascii="Arial" w:hAnsi="Arial" w:cs="Arial"/>
          <w:b/>
          <w:sz w:val="24"/>
          <w:szCs w:val="24"/>
        </w:rPr>
        <w:t xml:space="preserve">. </w:t>
      </w:r>
      <w:r>
        <w:rPr>
          <w:rFonts w:ascii="Arial" w:hAnsi="Arial" w:cs="Arial"/>
          <w:b/>
          <w:sz w:val="24"/>
          <w:szCs w:val="24"/>
        </w:rPr>
        <w:t>Pour le refroidisseur, c</w:t>
      </w:r>
      <w:r w:rsidRPr="00F74FD9">
        <w:rPr>
          <w:rFonts w:ascii="Arial" w:hAnsi="Arial" w:cs="Arial"/>
          <w:b/>
          <w:sz w:val="24"/>
          <w:szCs w:val="24"/>
        </w:rPr>
        <w:t xml:space="preserve">ercler en jaune l’élément permettant </w:t>
      </w:r>
      <w:r>
        <w:rPr>
          <w:rFonts w:ascii="Arial" w:hAnsi="Arial" w:cs="Arial"/>
          <w:b/>
          <w:sz w:val="24"/>
          <w:szCs w:val="24"/>
        </w:rPr>
        <w:t xml:space="preserve">le </w:t>
      </w:r>
      <w:r w:rsidRPr="00F74FD9">
        <w:rPr>
          <w:rFonts w:ascii="Arial" w:hAnsi="Arial" w:cs="Arial"/>
          <w:b/>
          <w:sz w:val="24"/>
          <w:szCs w:val="24"/>
        </w:rPr>
        <w:t xml:space="preserve">réglage </w:t>
      </w:r>
      <w:r w:rsidR="00D95C2F">
        <w:rPr>
          <w:rFonts w:ascii="Arial" w:hAnsi="Arial" w:cs="Arial"/>
          <w:b/>
          <w:sz w:val="24"/>
          <w:szCs w:val="24"/>
        </w:rPr>
        <w:t xml:space="preserve">de </w:t>
      </w:r>
      <w:r>
        <w:rPr>
          <w:rFonts w:ascii="Arial" w:hAnsi="Arial" w:cs="Arial"/>
          <w:b/>
          <w:sz w:val="24"/>
          <w:szCs w:val="24"/>
        </w:rPr>
        <w:t xml:space="preserve">la pression de protection du refroidisseur en </w:t>
      </w:r>
      <w:r w:rsidRPr="00F74FD9">
        <w:rPr>
          <w:rFonts w:ascii="Arial" w:hAnsi="Arial" w:cs="Arial"/>
          <w:b/>
          <w:sz w:val="24"/>
          <w:szCs w:val="24"/>
        </w:rPr>
        <w:t xml:space="preserve">indiquant  </w:t>
      </w:r>
      <w:r>
        <w:rPr>
          <w:rFonts w:ascii="Arial" w:hAnsi="Arial" w:cs="Arial"/>
          <w:b/>
          <w:sz w:val="24"/>
          <w:szCs w:val="24"/>
        </w:rPr>
        <w:t>l</w:t>
      </w:r>
      <w:r w:rsidRPr="00F74FD9">
        <w:rPr>
          <w:rFonts w:ascii="Arial" w:hAnsi="Arial" w:cs="Arial"/>
          <w:b/>
          <w:sz w:val="24"/>
          <w:szCs w:val="24"/>
        </w:rPr>
        <w:t>a valeur maximum en bar</w:t>
      </w:r>
      <w:r w:rsidR="00D91A1A">
        <w:rPr>
          <w:rFonts w:ascii="Arial" w:hAnsi="Arial" w:cs="Arial"/>
          <w:b/>
          <w:sz w:val="24"/>
          <w:szCs w:val="24"/>
        </w:rPr>
        <w:t xml:space="preserve"> sur doc DT3/6</w:t>
      </w:r>
      <w:r w:rsidRPr="00F74FD9">
        <w:rPr>
          <w:rFonts w:ascii="Arial" w:hAnsi="Arial" w:cs="Arial"/>
          <w:b/>
          <w:sz w:val="24"/>
          <w:szCs w:val="24"/>
        </w:rPr>
        <w:t>.</w:t>
      </w:r>
      <w:r w:rsidR="00D91A1A">
        <w:rPr>
          <w:rFonts w:ascii="Arial" w:hAnsi="Arial" w:cs="Arial"/>
          <w:b/>
          <w:sz w:val="24"/>
          <w:szCs w:val="24"/>
        </w:rPr>
        <w:t xml:space="preserve"> (/2)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75110E" w:rsidRDefault="00B246DB" w:rsidP="00B246DB">
      <w:pPr>
        <w:rPr>
          <w:rFonts w:ascii="Arial" w:hAnsi="Arial" w:cs="Arial"/>
          <w:i/>
          <w:sz w:val="24"/>
          <w:szCs w:val="24"/>
          <w:u w:val="single"/>
        </w:rPr>
      </w:pPr>
      <w:r w:rsidRPr="0075110E">
        <w:rPr>
          <w:rFonts w:ascii="Arial" w:hAnsi="Arial" w:cs="Arial"/>
          <w:i/>
          <w:sz w:val="24"/>
          <w:szCs w:val="24"/>
          <w:u w:val="single"/>
        </w:rPr>
        <w:t xml:space="preserve">Sur le schéma hydraulique </w:t>
      </w:r>
      <w:proofErr w:type="spellStart"/>
      <w:r w:rsidRPr="0075110E">
        <w:rPr>
          <w:rFonts w:ascii="Arial" w:hAnsi="Arial" w:cs="Arial"/>
          <w:i/>
          <w:sz w:val="24"/>
          <w:szCs w:val="24"/>
          <w:u w:val="single"/>
        </w:rPr>
        <w:t>ci contre</w:t>
      </w:r>
      <w:proofErr w:type="spellEnd"/>
      <w:r w:rsidRPr="0075110E">
        <w:rPr>
          <w:rFonts w:ascii="Arial" w:hAnsi="Arial" w:cs="Arial"/>
          <w:i/>
          <w:sz w:val="24"/>
          <w:szCs w:val="24"/>
          <w:u w:val="single"/>
        </w:rPr>
        <w:t xml:space="preserve"> et pour la situation de départ identique sauf que Y39 et Y40 sont actives électriquement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F74FD9" w:rsidRDefault="00B246DB" w:rsidP="001D5F5E">
      <w:pPr>
        <w:ind w:left="567" w:hanging="567"/>
        <w:rPr>
          <w:rFonts w:ascii="Arial" w:hAnsi="Arial" w:cs="Arial"/>
          <w:b/>
          <w:sz w:val="24"/>
          <w:szCs w:val="24"/>
        </w:rPr>
      </w:pPr>
      <w:r w:rsidRPr="00F74FD9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7</w:t>
      </w:r>
      <w:r w:rsidRPr="00F74FD9">
        <w:rPr>
          <w:rFonts w:ascii="Arial" w:hAnsi="Arial" w:cs="Arial"/>
          <w:b/>
          <w:sz w:val="24"/>
          <w:szCs w:val="24"/>
        </w:rPr>
        <w:t>. Cercler en rouge les cases actives des distributeurs et surligner en rouge le circuit d’alimentation des em</w:t>
      </w:r>
      <w:r w:rsidR="001D5F5E">
        <w:rPr>
          <w:rFonts w:ascii="Arial" w:hAnsi="Arial" w:cs="Arial"/>
          <w:b/>
          <w:sz w:val="24"/>
          <w:szCs w:val="24"/>
        </w:rPr>
        <w:t>brayages et des freins de la boî</w:t>
      </w:r>
      <w:r w:rsidRPr="00F74FD9">
        <w:rPr>
          <w:rFonts w:ascii="Arial" w:hAnsi="Arial" w:cs="Arial"/>
          <w:b/>
          <w:sz w:val="24"/>
          <w:szCs w:val="24"/>
        </w:rPr>
        <w:t xml:space="preserve">te </w:t>
      </w:r>
      <w:proofErr w:type="spellStart"/>
      <w:r w:rsidRPr="00F74FD9">
        <w:rPr>
          <w:rFonts w:ascii="Arial" w:hAnsi="Arial" w:cs="Arial"/>
          <w:b/>
          <w:sz w:val="24"/>
          <w:szCs w:val="24"/>
        </w:rPr>
        <w:t>non stop</w:t>
      </w:r>
      <w:proofErr w:type="spellEnd"/>
      <w:r w:rsidR="00D95C2F">
        <w:rPr>
          <w:rFonts w:ascii="Arial" w:hAnsi="Arial" w:cs="Arial"/>
          <w:b/>
          <w:sz w:val="24"/>
          <w:szCs w:val="24"/>
        </w:rPr>
        <w:t>.</w:t>
      </w:r>
      <w:r w:rsidR="00F31FFC">
        <w:rPr>
          <w:rFonts w:ascii="Arial" w:hAnsi="Arial" w:cs="Arial"/>
          <w:b/>
          <w:sz w:val="24"/>
          <w:szCs w:val="24"/>
        </w:rPr>
        <w:t>(/4.5</w:t>
      </w:r>
      <w:r w:rsidR="00EA7CB3">
        <w:rPr>
          <w:rFonts w:ascii="Arial" w:hAnsi="Arial" w:cs="Arial"/>
          <w:b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F74FD9" w:rsidRDefault="00B246DB" w:rsidP="001D5F5E">
      <w:pPr>
        <w:ind w:left="567" w:hanging="567"/>
        <w:rPr>
          <w:rFonts w:ascii="Arial" w:hAnsi="Arial" w:cs="Arial"/>
          <w:b/>
          <w:sz w:val="24"/>
          <w:szCs w:val="24"/>
        </w:rPr>
      </w:pPr>
      <w:r w:rsidRPr="00F74FD9">
        <w:rPr>
          <w:rFonts w:ascii="Arial" w:hAnsi="Arial" w:cs="Arial"/>
          <w:b/>
          <w:sz w:val="24"/>
          <w:szCs w:val="24"/>
        </w:rPr>
        <w:t>Q</w:t>
      </w:r>
      <w:r>
        <w:rPr>
          <w:rFonts w:ascii="Arial" w:hAnsi="Arial" w:cs="Arial"/>
          <w:b/>
          <w:sz w:val="24"/>
          <w:szCs w:val="24"/>
        </w:rPr>
        <w:t>18</w:t>
      </w:r>
      <w:r w:rsidRPr="00F74FD9">
        <w:rPr>
          <w:rFonts w:ascii="Arial" w:hAnsi="Arial" w:cs="Arial"/>
          <w:b/>
          <w:sz w:val="24"/>
          <w:szCs w:val="24"/>
        </w:rPr>
        <w:t>. Pour un tracteur 6630 au régime maximum, indiquer la valeur de pression maximum en bar pour les différentes prises de pression (si 0 bar, ne pas remplir la case)</w:t>
      </w:r>
    </w:p>
    <w:p w:rsidR="00B246DB" w:rsidRDefault="00B246DB" w:rsidP="001D5F5E">
      <w:pPr>
        <w:ind w:left="567"/>
        <w:rPr>
          <w:rFonts w:ascii="Arial" w:hAnsi="Arial" w:cs="Arial"/>
          <w:b/>
          <w:sz w:val="24"/>
          <w:szCs w:val="24"/>
        </w:rPr>
      </w:pPr>
      <w:r w:rsidRPr="00F74FD9">
        <w:rPr>
          <w:rFonts w:ascii="Arial" w:hAnsi="Arial" w:cs="Arial"/>
          <w:b/>
          <w:sz w:val="24"/>
          <w:szCs w:val="24"/>
        </w:rPr>
        <w:t>Mesure</w:t>
      </w:r>
      <w:r>
        <w:rPr>
          <w:rFonts w:ascii="Arial" w:hAnsi="Arial" w:cs="Arial"/>
          <w:b/>
          <w:sz w:val="24"/>
          <w:szCs w:val="24"/>
        </w:rPr>
        <w:t>s réalisées</w:t>
      </w:r>
      <w:r w:rsidRPr="00F74FD9">
        <w:rPr>
          <w:rFonts w:ascii="Arial" w:hAnsi="Arial" w:cs="Arial"/>
          <w:b/>
          <w:sz w:val="24"/>
          <w:szCs w:val="24"/>
        </w:rPr>
        <w:t xml:space="preserve"> au bout de 5 secondes</w:t>
      </w:r>
      <w:r w:rsidR="00EA7CB3">
        <w:rPr>
          <w:rFonts w:ascii="Arial" w:hAnsi="Arial" w:cs="Arial"/>
          <w:b/>
          <w:sz w:val="24"/>
          <w:szCs w:val="24"/>
        </w:rPr>
        <w:t xml:space="preserve"> (/6)</w:t>
      </w:r>
    </w:p>
    <w:p w:rsidR="00B246DB" w:rsidRDefault="00B246DB" w:rsidP="00B246DB">
      <w:pPr>
        <w:rPr>
          <w:rFonts w:ascii="Arial" w:hAnsi="Arial" w:cs="Arial"/>
          <w:b/>
          <w:sz w:val="24"/>
          <w:szCs w:val="24"/>
        </w:rPr>
      </w:pPr>
    </w:p>
    <w:p w:rsidR="00B246DB" w:rsidRPr="00F4035E" w:rsidRDefault="00B246DB" w:rsidP="00B246DB">
      <w:pPr>
        <w:rPr>
          <w:rFonts w:ascii="Arial" w:hAnsi="Arial" w:cs="Arial"/>
          <w:b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7" type="#_x0000_t32" style="position:absolute;margin-left:549.45pt;margin-top:1.3pt;width:0;height:30.1pt;flip:y;z-index:251824128" o:connectortype="straight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6" type="#_x0000_t32" style="position:absolute;margin-left:549.45pt;margin-top:1.25pt;width:27.75pt;height:.05pt;flip:x;z-index:251823104" o:connectortype="straight">
            <v:stroke dashstyle="dash"/>
          </v:shape>
        </w:pict>
      </w:r>
    </w:p>
    <w:tbl>
      <w:tblPr>
        <w:tblStyle w:val="Grilledutableau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1276"/>
        <w:gridCol w:w="851"/>
        <w:gridCol w:w="850"/>
        <w:gridCol w:w="805"/>
        <w:gridCol w:w="920"/>
        <w:gridCol w:w="920"/>
        <w:gridCol w:w="920"/>
        <w:gridCol w:w="920"/>
        <w:gridCol w:w="920"/>
        <w:gridCol w:w="920"/>
        <w:gridCol w:w="920"/>
        <w:gridCol w:w="14"/>
      </w:tblGrid>
      <w:tr w:rsidR="00B246DB" w:rsidTr="00864552">
        <w:tc>
          <w:tcPr>
            <w:tcW w:w="1276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960" w:type="dxa"/>
            <w:gridSpan w:val="11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60498E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185" type="#_x0000_t32" style="position:absolute;left:0;text-align:left;margin-left:480.25pt;margin-top:5.45pt;width:53.25pt;height:0;flip:x;z-index:251822080" o:connectortype="straight">
                  <v:stroke dashstyle="dash"/>
                </v:shape>
              </w:pict>
            </w:r>
            <w:r w:rsidR="00B246DB">
              <w:rPr>
                <w:rFonts w:ascii="Arial" w:hAnsi="Arial" w:cs="Arial"/>
                <w:sz w:val="24"/>
                <w:szCs w:val="24"/>
              </w:rPr>
              <w:t>Prise de pression</w:t>
            </w: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Tr="00864552">
        <w:trPr>
          <w:gridAfter w:val="1"/>
          <w:wAfter w:w="14" w:type="dxa"/>
          <w:trHeight w:val="286"/>
        </w:trPr>
        <w:tc>
          <w:tcPr>
            <w:tcW w:w="1276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Condition</w:t>
            </w: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de vitesse</w:t>
            </w: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52</w:t>
            </w:r>
          </w:p>
        </w:tc>
        <w:tc>
          <w:tcPr>
            <w:tcW w:w="850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53</w:t>
            </w:r>
          </w:p>
        </w:tc>
        <w:tc>
          <w:tcPr>
            <w:tcW w:w="805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54</w:t>
            </w:r>
          </w:p>
        </w:tc>
        <w:tc>
          <w:tcPr>
            <w:tcW w:w="920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55</w:t>
            </w:r>
          </w:p>
        </w:tc>
        <w:tc>
          <w:tcPr>
            <w:tcW w:w="920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56</w:t>
            </w:r>
          </w:p>
        </w:tc>
        <w:tc>
          <w:tcPr>
            <w:tcW w:w="920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57</w:t>
            </w:r>
          </w:p>
        </w:tc>
        <w:tc>
          <w:tcPr>
            <w:tcW w:w="920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58</w:t>
            </w:r>
          </w:p>
        </w:tc>
        <w:tc>
          <w:tcPr>
            <w:tcW w:w="920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59</w:t>
            </w:r>
          </w:p>
        </w:tc>
        <w:tc>
          <w:tcPr>
            <w:tcW w:w="920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60</w:t>
            </w:r>
          </w:p>
        </w:tc>
        <w:tc>
          <w:tcPr>
            <w:tcW w:w="920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61</w:t>
            </w:r>
          </w:p>
        </w:tc>
      </w:tr>
      <w:tr w:rsidR="00B246DB" w:rsidTr="00864552">
        <w:trPr>
          <w:gridAfter w:val="1"/>
          <w:wAfter w:w="14" w:type="dxa"/>
          <w:trHeight w:val="286"/>
        </w:trPr>
        <w:tc>
          <w:tcPr>
            <w:tcW w:w="1276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1°avant</w:t>
            </w: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5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B246DB" w:rsidTr="00864552">
        <w:trPr>
          <w:gridAfter w:val="1"/>
          <w:wAfter w:w="14" w:type="dxa"/>
          <w:trHeight w:val="572"/>
        </w:trPr>
        <w:tc>
          <w:tcPr>
            <w:tcW w:w="1276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1°avant</w:t>
            </w: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débrayer</w:t>
            </w: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5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B246DB" w:rsidTr="00864552">
        <w:trPr>
          <w:gridAfter w:val="1"/>
          <w:wAfter w:w="14" w:type="dxa"/>
          <w:trHeight w:val="297"/>
        </w:trPr>
        <w:tc>
          <w:tcPr>
            <w:tcW w:w="1276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1°arrière</w:t>
            </w: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5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920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</w:tbl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711C34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2" type="#_x0000_t202" style="position:absolute;margin-left:485.25pt;margin-top:-15.1pt;width:30.75pt;height:83.7pt;z-index:251819008;mso-width-relative:margin;mso-height-relative:margin" stroked="f">
            <v:textbox style="layout-flow:vertical;mso-layout-flow-alt:bottom-to-top;mso-next-textbox:#_x0000_s1182">
              <w:txbxContent>
                <w:p w:rsidR="00711C34" w:rsidRPr="00B91ECE" w:rsidRDefault="00711C34" w:rsidP="00711C3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91ECE">
                    <w:rPr>
                      <w:rFonts w:ascii="Arial" w:hAnsi="Arial" w:cs="Arial"/>
                      <w:sz w:val="24"/>
                      <w:szCs w:val="24"/>
                    </w:rPr>
                    <w:t>Pression</w:t>
                  </w:r>
                </w:p>
              </w:txbxContent>
            </v:textbox>
          </v:shape>
        </w:pict>
      </w:r>
    </w:p>
    <w:p w:rsidR="00711C34" w:rsidRDefault="00711C34" w:rsidP="00B246DB">
      <w:pPr>
        <w:rPr>
          <w:rFonts w:ascii="Arial" w:hAnsi="Arial" w:cs="Arial"/>
          <w:sz w:val="24"/>
          <w:szCs w:val="24"/>
        </w:rPr>
      </w:pPr>
    </w:p>
    <w:p w:rsidR="00711C34" w:rsidRPr="002E5067" w:rsidRDefault="00711C34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rect id="_x0000_s1184" style="position:absolute;margin-left:-3.5pt;margin-top:362.8pt;width:25.5pt;height:13.55pt;z-index:251821056" strokecolor="white [3212]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1" type="#_x0000_t202" style="position:absolute;margin-left:13.7pt;margin-top:156.9pt;width:31.7pt;height:105.75pt;z-index:251817984;mso-width-relative:margin;mso-height-relative:margin" stroked="f">
            <v:textbox style="layout-flow:vertical;mso-layout-flow-alt:bottom-to-top">
              <w:txbxContent>
                <w:p w:rsidR="00711C34" w:rsidRPr="00B91ECE" w:rsidRDefault="00711C34" w:rsidP="00711C3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91ECE">
                    <w:rPr>
                      <w:rFonts w:ascii="Arial" w:hAnsi="Arial" w:cs="Arial"/>
                      <w:sz w:val="24"/>
                      <w:szCs w:val="24"/>
                    </w:rPr>
                    <w:t>Pression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3" type="#_x0000_t202" style="position:absolute;margin-left:57.7pt;margin-top:101.95pt;width:30.75pt;height:80.7pt;z-index:251820032;mso-width-relative:margin;mso-height-relative:margin" stroked="f">
            <v:textbox style="layout-flow:vertical;mso-layout-flow-alt:bottom-to-top;mso-next-textbox:#_x0000_s1183">
              <w:txbxContent>
                <w:p w:rsidR="00711C34" w:rsidRPr="00B91ECE" w:rsidRDefault="00711C34" w:rsidP="00711C3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91ECE">
                    <w:rPr>
                      <w:rFonts w:ascii="Arial" w:hAnsi="Arial" w:cs="Arial"/>
                      <w:sz w:val="24"/>
                      <w:szCs w:val="24"/>
                    </w:rPr>
                    <w:t>Pression</w:t>
                  </w:r>
                </w:p>
              </w:txbxContent>
            </v:textbox>
          </v:shape>
        </w:pict>
      </w:r>
      <w:r w:rsidR="00D95C2F" w:rsidRPr="00D95C2F">
        <w:rPr>
          <w:rFonts w:ascii="Arial" w:hAnsi="Arial" w:cs="Arial"/>
          <w:noProof/>
          <w:sz w:val="24"/>
          <w:szCs w:val="24"/>
          <w:lang w:eastAsia="fr-FR"/>
        </w:rPr>
        <w:drawing>
          <wp:inline distT="0" distB="0" distL="0" distR="0">
            <wp:extent cx="6479540" cy="8035641"/>
            <wp:effectExtent l="19050" t="0" r="0" b="0"/>
            <wp:docPr id="1" name="Image 1" descr="D:\PERSO\concours\modulationvitess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ERSO\concours\modulationvitesse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035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711C34" w:rsidRDefault="00711C34" w:rsidP="00B246DB">
      <w:pPr>
        <w:rPr>
          <w:rFonts w:ascii="Arial" w:hAnsi="Arial" w:cs="Arial"/>
          <w:sz w:val="24"/>
          <w:szCs w:val="24"/>
        </w:rPr>
      </w:pPr>
    </w:p>
    <w:p w:rsidR="00711C34" w:rsidRDefault="00711C34" w:rsidP="00B246DB">
      <w:pPr>
        <w:rPr>
          <w:rFonts w:ascii="Arial" w:hAnsi="Arial" w:cs="Arial"/>
          <w:sz w:val="24"/>
          <w:szCs w:val="24"/>
        </w:rPr>
      </w:pPr>
    </w:p>
    <w:p w:rsidR="00B246DB" w:rsidRPr="006C3F54" w:rsidRDefault="00B246DB" w:rsidP="00B246DB">
      <w:pPr>
        <w:rPr>
          <w:rFonts w:ascii="Arial" w:hAnsi="Arial" w:cs="Arial"/>
          <w:i/>
          <w:sz w:val="24"/>
          <w:szCs w:val="24"/>
          <w:u w:val="single"/>
        </w:rPr>
      </w:pPr>
      <w:r w:rsidRPr="006C3F54">
        <w:rPr>
          <w:rFonts w:ascii="Arial" w:hAnsi="Arial" w:cs="Arial"/>
          <w:i/>
          <w:sz w:val="24"/>
          <w:szCs w:val="24"/>
          <w:u w:val="single"/>
        </w:rPr>
        <w:t>La courbe suivante représente la courbe de tension moyenne de l’électrovanne de modulation avant arrière Y38</w:t>
      </w:r>
      <w:r w:rsidR="006229C5">
        <w:rPr>
          <w:rFonts w:ascii="Arial" w:hAnsi="Arial" w:cs="Arial"/>
          <w:i/>
          <w:sz w:val="24"/>
          <w:szCs w:val="24"/>
          <w:u w:val="single"/>
        </w:rPr>
        <w:t xml:space="preserve"> ainsi que la pression d’activation de </w:t>
      </w:r>
      <w:proofErr w:type="gramStart"/>
      <w:r w:rsidR="000A4857">
        <w:rPr>
          <w:rFonts w:ascii="Arial" w:hAnsi="Arial" w:cs="Arial"/>
          <w:i/>
          <w:sz w:val="24"/>
          <w:szCs w:val="24"/>
          <w:u w:val="single"/>
        </w:rPr>
        <w:t>l’</w:t>
      </w:r>
      <w:r w:rsidR="006229C5">
        <w:rPr>
          <w:rFonts w:ascii="Arial" w:hAnsi="Arial" w:cs="Arial"/>
          <w:i/>
          <w:sz w:val="24"/>
          <w:szCs w:val="24"/>
          <w:u w:val="single"/>
        </w:rPr>
        <w:t xml:space="preserve"> embrayage</w:t>
      </w:r>
      <w:proofErr w:type="gramEnd"/>
      <w:r w:rsidR="000A4857">
        <w:rPr>
          <w:rFonts w:ascii="Arial" w:hAnsi="Arial" w:cs="Arial"/>
          <w:i/>
          <w:sz w:val="24"/>
          <w:szCs w:val="24"/>
          <w:u w:val="single"/>
        </w:rPr>
        <w:t xml:space="preserve"> activé</w:t>
      </w:r>
      <w:r w:rsidR="006229C5">
        <w:rPr>
          <w:rFonts w:ascii="Arial" w:hAnsi="Arial" w:cs="Arial"/>
          <w:i/>
          <w:sz w:val="24"/>
          <w:szCs w:val="24"/>
          <w:u w:val="single"/>
        </w:rPr>
        <w:t>.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b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</w:t>
      </w:r>
      <w:r>
        <w:rPr>
          <w:rFonts w:ascii="Arial" w:hAnsi="Arial" w:cs="Arial"/>
          <w:b/>
          <w:sz w:val="24"/>
          <w:szCs w:val="24"/>
        </w:rPr>
        <w:t>19</w:t>
      </w:r>
      <w:r w:rsidRPr="006A1610">
        <w:rPr>
          <w:rFonts w:ascii="Arial" w:hAnsi="Arial" w:cs="Arial"/>
          <w:b/>
          <w:sz w:val="24"/>
          <w:szCs w:val="24"/>
        </w:rPr>
        <w:t xml:space="preserve">. Surligner en </w:t>
      </w:r>
      <w:r w:rsidR="00D76E0F">
        <w:rPr>
          <w:rFonts w:ascii="Arial" w:hAnsi="Arial" w:cs="Arial"/>
          <w:b/>
          <w:sz w:val="24"/>
          <w:szCs w:val="24"/>
        </w:rPr>
        <w:t xml:space="preserve">jaune </w:t>
      </w:r>
      <w:r w:rsidRPr="006A1610">
        <w:rPr>
          <w:rFonts w:ascii="Arial" w:hAnsi="Arial" w:cs="Arial"/>
          <w:b/>
          <w:sz w:val="24"/>
          <w:szCs w:val="24"/>
        </w:rPr>
        <w:t>la zone de remplissage rapide</w:t>
      </w:r>
      <w:r w:rsidR="00F31FFC">
        <w:rPr>
          <w:rFonts w:ascii="Arial" w:hAnsi="Arial" w:cs="Arial"/>
          <w:b/>
          <w:sz w:val="24"/>
          <w:szCs w:val="24"/>
        </w:rPr>
        <w:t xml:space="preserve"> (/2</w:t>
      </w:r>
      <w:r w:rsidR="00EA7CB3">
        <w:rPr>
          <w:rFonts w:ascii="Arial" w:hAnsi="Arial" w:cs="Arial"/>
          <w:b/>
          <w:sz w:val="24"/>
          <w:szCs w:val="24"/>
        </w:rPr>
        <w:t>)</w:t>
      </w:r>
    </w:p>
    <w:p w:rsidR="00B246DB" w:rsidRPr="006A1610" w:rsidRDefault="00B246DB" w:rsidP="00B246DB">
      <w:pPr>
        <w:rPr>
          <w:rFonts w:ascii="Arial" w:hAnsi="Arial" w:cs="Arial"/>
          <w:b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b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Q2</w:t>
      </w:r>
      <w:r>
        <w:rPr>
          <w:rFonts w:ascii="Arial" w:hAnsi="Arial" w:cs="Arial"/>
          <w:b/>
          <w:sz w:val="24"/>
          <w:szCs w:val="24"/>
        </w:rPr>
        <w:t>0</w:t>
      </w:r>
      <w:r w:rsidRPr="006A1610">
        <w:rPr>
          <w:rFonts w:ascii="Arial" w:hAnsi="Arial" w:cs="Arial"/>
          <w:b/>
          <w:sz w:val="24"/>
          <w:szCs w:val="24"/>
        </w:rPr>
        <w:t>. Surligne</w:t>
      </w:r>
      <w:r>
        <w:rPr>
          <w:rFonts w:ascii="Arial" w:hAnsi="Arial" w:cs="Arial"/>
          <w:b/>
          <w:sz w:val="24"/>
          <w:szCs w:val="24"/>
        </w:rPr>
        <w:t>r en bleu la zone de modulation</w:t>
      </w:r>
      <w:r w:rsidR="00F31FFC">
        <w:rPr>
          <w:rFonts w:ascii="Arial" w:hAnsi="Arial" w:cs="Arial"/>
          <w:b/>
          <w:sz w:val="24"/>
          <w:szCs w:val="24"/>
        </w:rPr>
        <w:t xml:space="preserve"> (/2</w:t>
      </w:r>
      <w:r w:rsidR="00EA7CB3">
        <w:rPr>
          <w:rFonts w:ascii="Arial" w:hAnsi="Arial" w:cs="Arial"/>
          <w:b/>
          <w:sz w:val="24"/>
          <w:szCs w:val="24"/>
        </w:rPr>
        <w:t>)</w:t>
      </w:r>
    </w:p>
    <w:p w:rsidR="00B246DB" w:rsidRPr="006A1610" w:rsidRDefault="00B246DB" w:rsidP="00B246DB">
      <w:pPr>
        <w:rPr>
          <w:rFonts w:ascii="Arial" w:hAnsi="Arial" w:cs="Arial"/>
          <w:b/>
          <w:sz w:val="24"/>
          <w:szCs w:val="24"/>
        </w:rPr>
      </w:pPr>
    </w:p>
    <w:p w:rsidR="00B246DB" w:rsidRDefault="00B246DB" w:rsidP="001D5F5E">
      <w:pPr>
        <w:ind w:left="567" w:hanging="567"/>
        <w:rPr>
          <w:rFonts w:ascii="Arial" w:hAnsi="Arial" w:cs="Arial"/>
          <w:b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Q2</w:t>
      </w:r>
      <w:r>
        <w:rPr>
          <w:rFonts w:ascii="Arial" w:hAnsi="Arial" w:cs="Arial"/>
          <w:b/>
          <w:sz w:val="24"/>
          <w:szCs w:val="24"/>
        </w:rPr>
        <w:t>1</w:t>
      </w:r>
      <w:r w:rsidRPr="006A1610">
        <w:rPr>
          <w:rFonts w:ascii="Arial" w:hAnsi="Arial" w:cs="Arial"/>
          <w:b/>
          <w:sz w:val="24"/>
          <w:szCs w:val="24"/>
        </w:rPr>
        <w:t xml:space="preserve">. Tracer en vert la courbe d’évolution de montée en pression </w:t>
      </w:r>
      <w:r w:rsidR="006229C5">
        <w:rPr>
          <w:rFonts w:ascii="Arial" w:hAnsi="Arial" w:cs="Arial"/>
          <w:b/>
          <w:sz w:val="24"/>
          <w:szCs w:val="24"/>
        </w:rPr>
        <w:t xml:space="preserve">de lubrification </w:t>
      </w:r>
      <w:r w:rsidRPr="006A1610">
        <w:rPr>
          <w:rFonts w:ascii="Arial" w:hAnsi="Arial" w:cs="Arial"/>
          <w:b/>
          <w:sz w:val="24"/>
          <w:szCs w:val="24"/>
        </w:rPr>
        <w:t xml:space="preserve">lors de l’activation de cet </w:t>
      </w:r>
      <w:r>
        <w:rPr>
          <w:rFonts w:ascii="Arial" w:hAnsi="Arial" w:cs="Arial"/>
          <w:b/>
          <w:sz w:val="24"/>
          <w:szCs w:val="24"/>
        </w:rPr>
        <w:t>embrayage</w:t>
      </w:r>
      <w:r w:rsidR="00EA7CB3">
        <w:rPr>
          <w:rFonts w:ascii="Arial" w:hAnsi="Arial" w:cs="Arial"/>
          <w:b/>
          <w:sz w:val="24"/>
          <w:szCs w:val="24"/>
        </w:rPr>
        <w:t xml:space="preserve"> (/2)</w:t>
      </w:r>
    </w:p>
    <w:p w:rsidR="00B246DB" w:rsidRPr="006A1610" w:rsidRDefault="00B246DB" w:rsidP="00B246DB">
      <w:pPr>
        <w:rPr>
          <w:rFonts w:ascii="Arial" w:hAnsi="Arial" w:cs="Arial"/>
          <w:b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b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Q2</w:t>
      </w:r>
      <w:r>
        <w:rPr>
          <w:rFonts w:ascii="Arial" w:hAnsi="Arial" w:cs="Arial"/>
          <w:b/>
          <w:sz w:val="24"/>
          <w:szCs w:val="24"/>
        </w:rPr>
        <w:t>2</w:t>
      </w:r>
      <w:r w:rsidRPr="006A1610">
        <w:rPr>
          <w:rFonts w:ascii="Arial" w:hAnsi="Arial" w:cs="Arial"/>
          <w:b/>
          <w:sz w:val="24"/>
          <w:szCs w:val="24"/>
        </w:rPr>
        <w:t>.Cercler en vert sur l’axe du temps la zone de lubrification</w:t>
      </w:r>
      <w:r w:rsidR="00EA7CB3">
        <w:rPr>
          <w:rFonts w:ascii="Arial" w:hAnsi="Arial" w:cs="Arial"/>
          <w:b/>
          <w:sz w:val="24"/>
          <w:szCs w:val="24"/>
        </w:rPr>
        <w:t xml:space="preserve"> (/2)</w:t>
      </w:r>
    </w:p>
    <w:p w:rsidR="00B246DB" w:rsidRPr="006A1610" w:rsidRDefault="0060498E" w:rsidP="00B246D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6" type="#_x0000_t202" style="position:absolute;margin-left:12.2pt;margin-top:12.8pt;width:54.75pt;height:39.05pt;z-index:251761664;mso-width-relative:margin;mso-height-relative:margin" stroked="f">
            <v:textbox>
              <w:txbxContent>
                <w:p w:rsidR="00B246DB" w:rsidRPr="006A1610" w:rsidRDefault="00B246DB" w:rsidP="00B246DB">
                  <w:pPr>
                    <w:rPr>
                      <w:rFonts w:ascii="Arial" w:hAnsi="Arial" w:cs="Arial"/>
                      <w:color w:val="FF0000"/>
                    </w:rPr>
                  </w:pPr>
                  <w:r w:rsidRPr="006A1610">
                    <w:rPr>
                      <w:rFonts w:ascii="Arial" w:hAnsi="Arial" w:cs="Arial"/>
                      <w:color w:val="FF0000"/>
                    </w:rPr>
                    <w:t>Tension</w:t>
                  </w:r>
                </w:p>
                <w:p w:rsidR="00B246DB" w:rsidRPr="006A1610" w:rsidRDefault="00B246DB" w:rsidP="00B246DB">
                  <w:pPr>
                    <w:rPr>
                      <w:rFonts w:ascii="Arial" w:hAnsi="Arial" w:cs="Arial"/>
                      <w:color w:val="FF0000"/>
                    </w:rPr>
                  </w:pPr>
                  <w:r w:rsidRPr="006A1610">
                    <w:rPr>
                      <w:rFonts w:ascii="Arial" w:hAnsi="Arial" w:cs="Arial"/>
                      <w:color w:val="FF0000"/>
                    </w:rPr>
                    <w:t>U (V)</w:t>
                  </w:r>
                </w:p>
              </w:txbxContent>
            </v:textbox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3" type="#_x0000_t202" style="position:absolute;margin-left:407.15pt;margin-top:5.75pt;width:113.95pt;height:24.75pt;z-index:251836416;mso-width-relative:margin;mso-height-relative:margin" filled="f" stroked="f">
            <v:textbox>
              <w:txbxContent>
                <w:p w:rsidR="00D76E0F" w:rsidRPr="00D76E0F" w:rsidRDefault="00D76E0F" w:rsidP="00B246DB">
                  <w:pPr>
                    <w:rPr>
                      <w:rFonts w:ascii="Arial" w:hAnsi="Arial" w:cs="Arial"/>
                      <w:color w:val="92D050"/>
                      <w:sz w:val="24"/>
                      <w:szCs w:val="24"/>
                    </w:rPr>
                  </w:pPr>
                  <w:r w:rsidRPr="00D76E0F">
                    <w:rPr>
                      <w:rFonts w:ascii="Arial" w:hAnsi="Arial" w:cs="Arial"/>
                      <w:color w:val="92D050"/>
                      <w:sz w:val="24"/>
                      <w:szCs w:val="24"/>
                    </w:rPr>
                    <w:t xml:space="preserve">Pression </w:t>
                  </w:r>
                  <w:proofErr w:type="spellStart"/>
                  <w:r>
                    <w:rPr>
                      <w:rFonts w:ascii="Arial" w:hAnsi="Arial" w:cs="Arial"/>
                      <w:color w:val="92D050"/>
                      <w:sz w:val="24"/>
                      <w:szCs w:val="24"/>
                    </w:rPr>
                    <w:t>lub</w:t>
                  </w:r>
                  <w:proofErr w:type="spellEnd"/>
                  <w:r w:rsidRPr="00D76E0F">
                    <w:rPr>
                      <w:rFonts w:ascii="Arial" w:hAnsi="Arial" w:cs="Arial"/>
                      <w:color w:val="92D050"/>
                      <w:sz w:val="24"/>
                      <w:szCs w:val="24"/>
                    </w:rPr>
                    <w:t xml:space="preserve"> (bar)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9" type="#_x0000_t202" style="position:absolute;margin-left:234.75pt;margin-top:5.75pt;width:154.5pt;height:24.75pt;z-index:251831296;mso-width-relative:margin;mso-height-relative:margin" filled="f" stroked="f">
            <v:textbox>
              <w:txbxContent>
                <w:p w:rsidR="00B246DB" w:rsidRPr="00D76E0F" w:rsidRDefault="00B246DB" w:rsidP="00B246DB">
                  <w:pPr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</w:pPr>
                  <w:r w:rsidRPr="00D76E0F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Pression</w:t>
                  </w:r>
                  <w:r w:rsidR="007A7ECB" w:rsidRPr="00D76E0F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 xml:space="preserve"> embrayage</w:t>
                  </w:r>
                  <w:r w:rsidRPr="00D76E0F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 xml:space="preserve"> (bar)</w:t>
                  </w:r>
                </w:p>
              </w:txbxContent>
            </v:textbox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color w:val="92D050"/>
          <w:sz w:val="24"/>
          <w:szCs w:val="24"/>
          <w:lang w:eastAsia="fr-FR"/>
        </w:rPr>
        <w:pict>
          <v:shape id="_x0000_s1202" type="#_x0000_t32" style="position:absolute;margin-left:421.35pt;margin-top:13.05pt;width:0;height:182.5pt;flip:y;z-index:251835392" o:connectortype="straight" strokecolor="#00b050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4" type="#_x0000_t32" style="position:absolute;margin-left:393.35pt;margin-top:13.05pt;width:0;height:182.5pt;flip:y;z-index:251830272" o:connectortype="straight" strokecolor="black [3213]">
            <v:stroke endarrow="block"/>
          </v:shape>
        </w:pict>
      </w:r>
      <w:r>
        <w:rPr>
          <w:rFonts w:ascii="Arial" w:hAnsi="Arial" w:cs="Arial"/>
          <w:noProof/>
          <w:color w:val="FF0000"/>
          <w:sz w:val="24"/>
          <w:szCs w:val="24"/>
          <w:lang w:eastAsia="fr-FR"/>
        </w:rPr>
        <w:pict>
          <v:shape id="_x0000_s1119" type="#_x0000_t32" style="position:absolute;margin-left:75.95pt;margin-top:13.05pt;width:0;height:182.5pt;flip:y;z-index:251754496" o:connectortype="straight" strokecolor="red" strokeweight="2pt">
            <v:stroke endarrow="block"/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8" type="#_x0000_t32" style="position:absolute;margin-left:75.95pt;margin-top:10.45pt;width:328pt;height:0;z-index:251773952" o:connectortype="straight" strokecolor="black [3213]">
            <v:stroke dashstyle="dash"/>
          </v:shape>
        </w:pict>
      </w:r>
    </w:p>
    <w:p w:rsidR="00B246DB" w:rsidRPr="00D76E0F" w:rsidRDefault="0060498E" w:rsidP="00B246DB">
      <w:pPr>
        <w:rPr>
          <w:rFonts w:ascii="Arial" w:hAnsi="Arial" w:cs="Arial"/>
          <w:color w:val="FFC000"/>
          <w:sz w:val="24"/>
          <w:szCs w:val="24"/>
        </w:rPr>
      </w:pP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37" type="#_x0000_t202" style="position:absolute;margin-left:396.25pt;margin-top:1.45pt;width:28.3pt;height:21.75pt;z-index:251772928;mso-width-relative:margin;mso-height-relative:margin" stroked="f">
            <v:textbox style="mso-next-textbox:#_x0000_s1137">
              <w:txbxContent>
                <w:p w:rsidR="00B246DB" w:rsidRPr="00D76E0F" w:rsidRDefault="00B246DB" w:rsidP="00B246DB">
                  <w:pPr>
                    <w:rPr>
                      <w:color w:val="FFC000"/>
                      <w:sz w:val="24"/>
                      <w:szCs w:val="24"/>
                    </w:rPr>
                  </w:pPr>
                  <w:r w:rsidRPr="00D76E0F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16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75" type="#_x0000_t202" style="position:absolute;margin-left:36.2pt;margin-top:111.45pt;width:34.5pt;height:21.75pt;z-index:251811840;mso-width-relative:margin;mso-height-relative:margin" stroked="f">
            <v:textbox>
              <w:txbxContent>
                <w:p w:rsidR="00B246DB" w:rsidRPr="006A1610" w:rsidRDefault="00B246DB" w:rsidP="00B246DB">
                  <w:pPr>
                    <w:rPr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74" type="#_x0000_t202" style="position:absolute;margin-left:36.2pt;margin-top:76.05pt;width:34.5pt;height:21.75pt;z-index:251810816;mso-width-relative:margin;mso-height-relative:margin" stroked="f">
            <v:textbox>
              <w:txbxContent>
                <w:p w:rsidR="00B246DB" w:rsidRPr="006A1610" w:rsidRDefault="00B246DB" w:rsidP="00B246DB">
                  <w:pPr>
                    <w:rPr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6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73" type="#_x0000_t202" style="position:absolute;margin-left:36.2pt;margin-top:39.6pt;width:34.5pt;height:21.75pt;z-index:251809792;mso-width-relative:margin;mso-height-relative:margin" stroked="f">
            <v:textbox>
              <w:txbxContent>
                <w:p w:rsidR="00B246DB" w:rsidRPr="006A1610" w:rsidRDefault="00B246DB" w:rsidP="00B246DB">
                  <w:pPr>
                    <w:rPr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9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71" type="#_x0000_t202" style="position:absolute;margin-left:36.2pt;margin-top:1.45pt;width:34.5pt;height:21.75pt;z-index:251807744;mso-width-relative:margin;mso-height-relative:margin" stroked="f">
            <v:textbox>
              <w:txbxContent>
                <w:p w:rsidR="00B246DB" w:rsidRPr="006A1610" w:rsidRDefault="00B246DB" w:rsidP="00B246DB">
                  <w:pPr>
                    <w:rPr>
                      <w:sz w:val="24"/>
                      <w:szCs w:val="24"/>
                    </w:rPr>
                  </w:pPr>
                  <w:r w:rsidRPr="006A1610"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41" type="#_x0000_t32" style="position:absolute;margin-left:275.9pt;margin-top:1.45pt;width:0;height:166.55pt;flip:y;z-index:251777024" o:connectortype="straight" strokecolor="black [3213]">
            <v:stroke dashstyle="dash"/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40" type="#_x0000_t32" style="position:absolute;margin-left:150.2pt;margin-top:1.45pt;width:0;height:166.55pt;flip:y;z-index:251776000" o:connectortype="straight" strokecolor="black [3213]">
            <v:stroke dashstyle="dash"/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39" type="#_x0000_t32" style="position:absolute;margin-left:118.05pt;margin-top:1.45pt;width:0;height:166.55pt;flip:y;z-index:251774976" o:connectortype="straight" strokecolor="black [3213]">
            <v:stroke dashstyle="dash"/>
          </v:shape>
        </w:pict>
      </w:r>
      <w:r w:rsidR="00B246DB" w:rsidRPr="00D76E0F">
        <w:rPr>
          <w:rFonts w:ascii="Arial" w:hAnsi="Arial" w:cs="Arial"/>
          <w:color w:val="FFC000"/>
          <w:sz w:val="24"/>
          <w:szCs w:val="24"/>
        </w:rPr>
        <w:tab/>
      </w:r>
    </w:p>
    <w:p w:rsidR="00B246DB" w:rsidRPr="00D76E0F" w:rsidRDefault="0060498E" w:rsidP="00B246DB">
      <w:pPr>
        <w:rPr>
          <w:rFonts w:ascii="Arial" w:hAnsi="Arial" w:cs="Arial"/>
          <w:color w:val="FFC000"/>
          <w:sz w:val="24"/>
          <w:szCs w:val="24"/>
        </w:rPr>
      </w:pP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20" type="#_x0000_t32" style="position:absolute;margin-left:118.05pt;margin-top:1.45pt;width:0;height:141.45pt;flip:y;z-index:251755520" o:connectortype="straight" strokecolor="red" strokeweight="2pt"/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17" type="#_x0000_t32" style="position:absolute;margin-left:150.2pt;margin-top:1.55pt;width:.05pt;height:112.05pt;z-index:251752448" o:connectortype="straight" strokecolor="red" strokeweight="2pt"/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22" type="#_x0000_t32" style="position:absolute;margin-left:150.2pt;margin-top:1.45pt;width:125.75pt;height:112.15pt;flip:y;z-index:251757568" o:connectortype="straight" strokecolor="red" strokeweight="3pt">
            <v:shadow type="perspective" color="#7f7f7f [1601]" opacity=".5" offset="1pt" offset2="-1pt"/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23" type="#_x0000_t32" style="position:absolute;margin-left:275.9pt;margin-top:1.5pt;width:105.8pt;height:.05pt;z-index:251758592" o:connectortype="straight" strokecolor="red" strokeweight="2pt"/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21" type="#_x0000_t32" style="position:absolute;margin-left:118.05pt;margin-top:1.5pt;width:32.15pt;height:0;z-index:251756544" o:connectortype="straight" strokecolor="red" strokeweight="2pt"/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72" type="#_x0000_t32" style="position:absolute;margin-left:61.7pt;margin-top:1.45pt;width:342.25pt;height:.05pt;z-index:251808768" o:connectortype="straight">
            <v:stroke dashstyle="dash"/>
          </v:shape>
        </w:pict>
      </w:r>
    </w:p>
    <w:p w:rsidR="00B246DB" w:rsidRPr="00D76E0F" w:rsidRDefault="0060498E" w:rsidP="00B246DB">
      <w:pPr>
        <w:rPr>
          <w:rFonts w:ascii="Arial" w:hAnsi="Arial" w:cs="Arial"/>
          <w:color w:val="FFC000"/>
          <w:sz w:val="24"/>
          <w:szCs w:val="24"/>
        </w:rPr>
      </w:pP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30" type="#_x0000_t32" style="position:absolute;margin-left:75.95pt;margin-top:5.8pt;width:357.75pt;height:0;z-index:251765760" o:connectortype="straight">
            <v:stroke dashstyle="dash"/>
          </v:shape>
        </w:pict>
      </w:r>
      <w:r>
        <w:rPr>
          <w:rFonts w:ascii="Arial" w:hAnsi="Arial" w:cs="Arial"/>
          <w:noProof/>
          <w:color w:val="FF0000"/>
          <w:sz w:val="24"/>
          <w:szCs w:val="24"/>
          <w:lang w:eastAsia="fr-FR"/>
        </w:rPr>
        <w:pict>
          <v:shape id="_x0000_s1199" type="#_x0000_t32" style="position:absolute;margin-left:150.2pt;margin-top:5.65pt;width:125.75pt;height:120.45pt;flip:y;z-index:251832320" o:connectortype="straight" strokecolor="black [3213]"/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201" type="#_x0000_t32" style="position:absolute;margin-left:275.95pt;margin-top:5.8pt;width:62.3pt;height:0;z-index:251834368" o:connectortype="straight" strokecolor="black [3213]"/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36" type="#_x0000_t202" style="position:absolute;margin-left:396.25pt;margin-top:12pt;width:28.3pt;height:21.75pt;z-index:251771904;mso-width-relative:margin;mso-height-relative:margin" stroked="f">
            <v:textbox>
              <w:txbxContent>
                <w:p w:rsidR="00B246DB" w:rsidRPr="006A1610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76E0F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12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28" type="#_x0000_t32" style="position:absolute;margin-left:275.9pt;margin-top:.1pt;width:.05pt;height:.05pt;flip:y;z-index:251763712" o:connectortype="straight" strokecolor="#00b0f0" strokeweight="2pt"/>
        </w:pict>
      </w:r>
    </w:p>
    <w:p w:rsidR="00B246DB" w:rsidRPr="00D76E0F" w:rsidRDefault="0060498E" w:rsidP="00B246DB">
      <w:pPr>
        <w:rPr>
          <w:rFonts w:ascii="Arial" w:hAnsi="Arial" w:cs="Arial"/>
          <w:color w:val="FFC000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16" type="#_x0000_t32" style="position:absolute;margin-left:151.2pt;margin-top:8.15pt;width:125.7pt;height:106pt;flip:y;z-index:251846656" o:connectortype="straight" strokecolor="black [3213]"/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78" type="#_x0000_t32" style="position:absolute;margin-left:56.6pt;margin-top:9.75pt;width:347.35pt;height:.05pt;z-index:251814912" o:connectortype="straight">
            <v:stroke dashstyle="dash"/>
          </v:shape>
        </w:pict>
      </w:r>
    </w:p>
    <w:p w:rsidR="00B246DB" w:rsidRPr="00D76E0F" w:rsidRDefault="00B246DB" w:rsidP="00B246DB">
      <w:pPr>
        <w:rPr>
          <w:rFonts w:ascii="Arial" w:hAnsi="Arial" w:cs="Arial"/>
          <w:color w:val="FFC000"/>
          <w:sz w:val="24"/>
          <w:szCs w:val="24"/>
        </w:rPr>
      </w:pPr>
    </w:p>
    <w:p w:rsidR="00B246DB" w:rsidRPr="00D76E0F" w:rsidRDefault="0060498E" w:rsidP="00B246DB">
      <w:pPr>
        <w:rPr>
          <w:rFonts w:ascii="Arial" w:hAnsi="Arial" w:cs="Arial"/>
          <w:color w:val="FFC000"/>
          <w:sz w:val="24"/>
          <w:szCs w:val="24"/>
        </w:rPr>
      </w:pP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31" type="#_x0000_t32" style="position:absolute;margin-left:75.95pt;margin-top:.75pt;width:357.75pt;height:0;z-index:251766784" o:connectortype="straight">
            <v:stroke dashstyle="dash"/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35" type="#_x0000_t202" style="position:absolute;margin-left:396.45pt;margin-top:7.05pt;width:20.2pt;height:21.75pt;z-index:251770880;mso-width-relative:margin;mso-height-relative:margin" stroked="f">
            <v:textbox style="mso-next-textbox:#_x0000_s1135">
              <w:txbxContent>
                <w:p w:rsidR="00B246DB" w:rsidRPr="00D76E0F" w:rsidRDefault="00B246DB" w:rsidP="00B246DB">
                  <w:pPr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</w:pPr>
                  <w:r w:rsidRPr="00D76E0F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8</w:t>
                  </w:r>
                </w:p>
              </w:txbxContent>
            </v:textbox>
          </v:shape>
        </w:pict>
      </w:r>
    </w:p>
    <w:p w:rsidR="00B246DB" w:rsidRPr="00D76E0F" w:rsidRDefault="0060498E" w:rsidP="00B246DB">
      <w:pPr>
        <w:rPr>
          <w:rFonts w:ascii="Arial" w:hAnsi="Arial" w:cs="Arial"/>
          <w:color w:val="FFC000"/>
          <w:sz w:val="24"/>
          <w:szCs w:val="24"/>
        </w:rPr>
      </w:pP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77" type="#_x0000_t32" style="position:absolute;margin-left:56.6pt;margin-top:4.45pt;width:347.35pt;height:.05pt;z-index:251813888" o:connectortype="straight">
            <v:stroke dashstyle="dash"/>
          </v:shape>
        </w:pict>
      </w:r>
    </w:p>
    <w:p w:rsidR="00B246DB" w:rsidRPr="00D76E0F" w:rsidRDefault="0060498E" w:rsidP="00B246DB">
      <w:pPr>
        <w:rPr>
          <w:rFonts w:ascii="Arial" w:hAnsi="Arial" w:cs="Arial"/>
          <w:color w:val="FFC000"/>
          <w:sz w:val="24"/>
          <w:szCs w:val="24"/>
        </w:rPr>
      </w:pP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32" type="#_x0000_t32" style="position:absolute;margin-left:75.95pt;margin-top:8.2pt;width:357.75pt;height:0;z-index:251767808" o:connectortype="straight">
            <v:stroke dashstyle="dash"/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34" type="#_x0000_t202" style="position:absolute;margin-left:396.45pt;margin-top:1.05pt;width:20.2pt;height:21.75pt;z-index:251769856;mso-width-relative:margin;mso-height-relative:margin" stroked="f">
            <v:textbox style="mso-next-textbox:#_x0000_s1134">
              <w:txbxContent>
                <w:p w:rsidR="00B246DB" w:rsidRPr="00D76E0F" w:rsidRDefault="00B246DB" w:rsidP="00B246DB">
                  <w:pPr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</w:pPr>
                  <w:r w:rsidRPr="00D76E0F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6" type="#_x0000_t32" style="position:absolute;margin-left:56.6pt;margin-top:11.85pt;width:347.35pt;height:.05pt;z-index:251812864" o:connectortype="straight">
            <v:stroke dashstyle="dash"/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208" type="#_x0000_t202" style="position:absolute;margin-left:436.85pt;margin-top:-100.95pt;width:38.1pt;height:21.75pt;z-index:251840512;mso-width-relative:margin;mso-height-relative:margin" stroked="f">
            <v:textbox style="mso-next-textbox:#_x0000_s1208">
              <w:txbxContent>
                <w:p w:rsidR="00D75877" w:rsidRPr="00F56569" w:rsidRDefault="00D75877" w:rsidP="00B246DB">
                  <w:pP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3</w:t>
                  </w:r>
                  <w:r w:rsidRPr="00F56569"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,5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206" type="#_x0000_t202" style="position:absolute;margin-left:436.85pt;margin-top:-62.8pt;width:38.1pt;height:21.75pt;z-index:251839488;mso-width-relative:margin;mso-height-relative:margin" stroked="f">
            <v:textbox style="mso-next-textbox:#_x0000_s1206">
              <w:txbxContent>
                <w:p w:rsidR="00F56569" w:rsidRPr="00F56569" w:rsidRDefault="00D75877" w:rsidP="00B246DB">
                  <w:pP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2</w:t>
                  </w:r>
                  <w:r w:rsidR="00F56569" w:rsidRPr="00F56569"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,5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205" type="#_x0000_t202" style="position:absolute;margin-left:436.85pt;margin-top:-29.3pt;width:38.1pt;height:21.75pt;z-index:251838464;mso-width-relative:margin;mso-height-relative:margin" stroked="f">
            <v:textbox style="mso-next-textbox:#_x0000_s1205">
              <w:txbxContent>
                <w:p w:rsidR="00F56569" w:rsidRPr="00F56569" w:rsidRDefault="00F56569" w:rsidP="00B246DB">
                  <w:pP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1</w:t>
                  </w:r>
                  <w:r w:rsidRPr="00F56569"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,5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204" type="#_x0000_t202" style="position:absolute;margin-left:436.85pt;margin-top:-.05pt;width:38.1pt;height:21.75pt;z-index:251837440;mso-width-relative:margin;mso-height-relative:margin" stroked="f">
            <v:textbox style="mso-next-textbox:#_x0000_s1204">
              <w:txbxContent>
                <w:p w:rsidR="00F56569" w:rsidRPr="00F56569" w:rsidRDefault="00F56569" w:rsidP="00B246DB">
                  <w:pP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</w:pPr>
                  <w:r w:rsidRPr="00F56569"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0,5</w:t>
                  </w:r>
                </w:p>
              </w:txbxContent>
            </v:textbox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color w:val="FFC000"/>
          <w:sz w:val="24"/>
          <w:szCs w:val="24"/>
          <w:lang w:eastAsia="fr-FR"/>
        </w:rPr>
        <w:pict>
          <v:shape id="_x0000_s1133" type="#_x0000_t32" style="position:absolute;margin-left:75.95pt;margin-top:1.25pt;width:357.75pt;height:0;z-index:251768832" o:connectortype="straight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5" type="#_x0000_t202" style="position:absolute;margin-left:436.85pt;margin-top:5.85pt;width:55.7pt;height:24.15pt;z-index:251760640;mso-width-relative:margin;mso-height-relative:margin" stroked="f">
            <v:textbox>
              <w:txbxContent>
                <w:p w:rsidR="00B246DB" w:rsidRPr="006A1610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A1610">
                    <w:rPr>
                      <w:rFonts w:ascii="Arial" w:hAnsi="Arial" w:cs="Arial"/>
                      <w:sz w:val="24"/>
                      <w:szCs w:val="24"/>
                    </w:rPr>
                    <w:t>Temps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7" type="#_x0000_t202" style="position:absolute;margin-left:416.65pt;margin-top:5.1pt;width:20.2pt;height:21.75pt;z-index:251762688;mso-width-relative:margin;mso-height-relative:margin" stroked="f">
            <v:textbox>
              <w:txbxContent>
                <w:p w:rsidR="00B246DB" w:rsidRPr="006A1610" w:rsidRDefault="00B246DB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A1610">
                    <w:rPr>
                      <w:rFonts w:ascii="Arial" w:hAnsi="Arial" w:cs="Arial"/>
                      <w:sz w:val="24"/>
                      <w:szCs w:val="24"/>
                    </w:rPr>
                    <w:t>0</w:t>
                  </w:r>
                </w:p>
              </w:txbxContent>
            </v:textbox>
          </v:shape>
        </w:pict>
      </w:r>
    </w:p>
    <w:p w:rsidR="00B246DB" w:rsidRPr="002E5067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0" type="#_x0000_t32" style="position:absolute;margin-left:118.05pt;margin-top:2.1pt;width:32.15pt;height:2.8pt;flip:y;z-index:251833344" o:connectortype="straight" strokecolor="black [3213]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8" type="#_x0000_t32" style="position:absolute;margin-left:56.6pt;margin-top:4.9pt;width:356.1pt;height:.55pt;flip:y;z-index:251753472" o:connectortype="straight" strokeweight="2pt">
            <v:stroke endarrow="block"/>
          </v:shape>
        </w:pic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6A1610" w:rsidRDefault="00B246DB" w:rsidP="00B246DB">
      <w:pPr>
        <w:rPr>
          <w:rFonts w:ascii="Arial" w:hAnsi="Arial" w:cs="Arial"/>
          <w:b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Q2</w:t>
      </w:r>
      <w:r>
        <w:rPr>
          <w:rFonts w:ascii="Arial" w:hAnsi="Arial" w:cs="Arial"/>
          <w:b/>
          <w:sz w:val="24"/>
          <w:szCs w:val="24"/>
        </w:rPr>
        <w:t>3</w:t>
      </w:r>
      <w:r w:rsidRPr="006A1610">
        <w:rPr>
          <w:rFonts w:ascii="Arial" w:hAnsi="Arial" w:cs="Arial"/>
          <w:b/>
          <w:sz w:val="24"/>
          <w:szCs w:val="24"/>
        </w:rPr>
        <w:t>. A partir de vos connaissances personnelles, justifier le rôle des phases suivantes</w:t>
      </w:r>
      <w:r w:rsidR="00E53CA0">
        <w:rPr>
          <w:rFonts w:ascii="Arial" w:hAnsi="Arial" w:cs="Arial"/>
          <w:b/>
          <w:sz w:val="24"/>
          <w:szCs w:val="24"/>
        </w:rPr>
        <w:t xml:space="preserve"> (/4)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6A1610" w:rsidRDefault="0060498E" w:rsidP="00B246DB">
      <w:pPr>
        <w:ind w:firstLine="708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42" type="#_x0000_t32" style="position:absolute;left:0;text-align:left;margin-left:165.2pt;margin-top:11.6pt;width:341.25pt;height:.75pt;flip:y;z-index:25177804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45" type="#_x0000_t32" style="position:absolute;left:0;text-align:left;margin-left:36.2pt;margin-top:109.85pt;width:470.25pt;height:.75pt;flip:y;z-index:25178112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43" type="#_x0000_t32" style="position:absolute;left:0;text-align:left;margin-left:36.2pt;margin-top:40.85pt;width:470.25pt;height:.75pt;flip:y;z-index:251779072" o:connectortype="straight" strokeweight="1pt">
            <v:stroke dashstyle="1 1"/>
          </v:shape>
        </w:pict>
      </w:r>
      <w:r w:rsidR="00B246DB" w:rsidRPr="006A1610">
        <w:rPr>
          <w:rFonts w:ascii="Arial" w:hAnsi="Arial" w:cs="Arial"/>
          <w:b/>
          <w:sz w:val="24"/>
          <w:szCs w:val="24"/>
        </w:rPr>
        <w:t>Remplissage rapide</w:t>
      </w:r>
      <w:r w:rsidR="00B246DB">
        <w:rPr>
          <w:rFonts w:ascii="Arial" w:hAnsi="Arial" w:cs="Arial"/>
          <w:b/>
          <w:sz w:val="24"/>
          <w:szCs w:val="24"/>
        </w:rPr>
        <w:t> :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6A1610" w:rsidRDefault="0060498E" w:rsidP="00B246DB">
      <w:pPr>
        <w:ind w:firstLine="708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44" type="#_x0000_t32" style="position:absolute;left:0;text-align:left;margin-left:118.05pt;margin-top:11.6pt;width:388.4pt;height:0;z-index:251780096" o:connectortype="straight" strokeweight="1pt">
            <v:stroke dashstyle="1 1"/>
          </v:shape>
        </w:pict>
      </w:r>
      <w:r w:rsidR="00B246DB" w:rsidRPr="006A1610">
        <w:rPr>
          <w:rFonts w:ascii="Arial" w:hAnsi="Arial" w:cs="Arial"/>
          <w:b/>
          <w:sz w:val="24"/>
          <w:szCs w:val="24"/>
        </w:rPr>
        <w:t>Modulation :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C34449" w:rsidRDefault="00F31FFC" w:rsidP="001D5F5E">
      <w:pPr>
        <w:ind w:left="567" w:hanging="567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Q24</w:t>
      </w:r>
      <w:r w:rsidR="00B246DB" w:rsidRPr="00C34449">
        <w:rPr>
          <w:rFonts w:ascii="Arial" w:hAnsi="Arial" w:cs="Arial"/>
          <w:b/>
          <w:sz w:val="24"/>
          <w:szCs w:val="24"/>
        </w:rPr>
        <w:t>. Lors de changement de rapport sous couple quel</w:t>
      </w:r>
      <w:r w:rsidR="00D95C2F">
        <w:rPr>
          <w:rFonts w:ascii="Arial" w:hAnsi="Arial" w:cs="Arial"/>
          <w:b/>
          <w:sz w:val="24"/>
          <w:szCs w:val="24"/>
        </w:rPr>
        <w:t>s</w:t>
      </w:r>
      <w:r w:rsidR="00B246DB" w:rsidRPr="00C34449">
        <w:rPr>
          <w:rFonts w:ascii="Arial" w:hAnsi="Arial" w:cs="Arial"/>
          <w:b/>
          <w:sz w:val="24"/>
          <w:szCs w:val="24"/>
        </w:rPr>
        <w:t xml:space="preserve"> sont les repères (de la nomenclature hydraulique) des éléments assurant la</w:t>
      </w:r>
      <w:r w:rsidR="00D95C2F">
        <w:rPr>
          <w:rFonts w:ascii="Arial" w:hAnsi="Arial" w:cs="Arial"/>
          <w:b/>
          <w:sz w:val="24"/>
          <w:szCs w:val="24"/>
        </w:rPr>
        <w:t xml:space="preserve"> modulation ?</w:t>
      </w:r>
      <w:r w:rsidR="00E737F4">
        <w:rPr>
          <w:rFonts w:ascii="Arial" w:hAnsi="Arial" w:cs="Arial"/>
          <w:b/>
          <w:sz w:val="24"/>
          <w:szCs w:val="24"/>
        </w:rPr>
        <w:t xml:space="preserve"> (</w:t>
      </w:r>
      <w:r w:rsidR="0047252D">
        <w:rPr>
          <w:rFonts w:ascii="Arial" w:hAnsi="Arial" w:cs="Arial"/>
          <w:b/>
          <w:sz w:val="24"/>
          <w:szCs w:val="24"/>
        </w:rPr>
        <w:t>/3</w:t>
      </w:r>
      <w:r w:rsidR="00E737F4">
        <w:rPr>
          <w:rFonts w:ascii="Arial" w:hAnsi="Arial" w:cs="Arial"/>
          <w:b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group id="_x0000_s1214" style="position:absolute;margin-left:35.9pt;margin-top:8.45pt;width:470.25pt;height:81.65pt;z-index:251845632" coordorigin="1569,13551" coordsize="9405,1633">
            <v:shape id="_x0000_s1147" type="#_x0000_t32" style="position:absolute;left:1569;top:13551;width:9405;height:15;flip:y" o:connectortype="straight" strokeweight="1pt">
              <v:stroke dashstyle="1 1"/>
            </v:shape>
            <v:shape id="_x0000_s1211" type="#_x0000_t32" style="position:absolute;left:1569;top:14090;width:9405;height:15;flip:y" o:connectortype="straight" strokeweight="1pt">
              <v:stroke dashstyle="1 1"/>
            </v:shape>
            <v:shape id="_x0000_s1212" type="#_x0000_t32" style="position:absolute;left:1569;top:14629;width:9405;height:15;flip:y" o:connectortype="straight" strokeweight="1pt">
              <v:stroke dashstyle="1 1"/>
            </v:shape>
            <v:shape id="_x0000_s1213" type="#_x0000_t32" style="position:absolute;left:1569;top:15169;width:9405;height:15;flip:y" o:connectortype="straight" strokeweight="1pt">
              <v:stroke dashstyle="1 1"/>
            </v:shape>
          </v:group>
        </w:pict>
      </w:r>
      <w:r w:rsidR="00B246DB"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C34449" w:rsidRDefault="00F31FFC" w:rsidP="001D5F5E">
      <w:pPr>
        <w:ind w:left="709" w:hanging="70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Q25</w:t>
      </w:r>
      <w:r w:rsidR="00B246DB" w:rsidRPr="00C34449">
        <w:rPr>
          <w:rFonts w:ascii="Arial" w:hAnsi="Arial" w:cs="Arial"/>
          <w:b/>
          <w:sz w:val="24"/>
          <w:szCs w:val="24"/>
        </w:rPr>
        <w:t>. Que se passe-t-il pour la pression dans les embrayages de l’inverseur durant la phase de changement de vitesse</w:t>
      </w:r>
      <w:r w:rsidR="00B246DB">
        <w:rPr>
          <w:rFonts w:ascii="Arial" w:hAnsi="Arial" w:cs="Arial"/>
          <w:b/>
          <w:sz w:val="24"/>
          <w:szCs w:val="24"/>
        </w:rPr>
        <w:t xml:space="preserve"> sous couple</w:t>
      </w:r>
      <w:r w:rsidR="00D95C2F">
        <w:rPr>
          <w:rFonts w:ascii="Arial" w:hAnsi="Arial" w:cs="Arial"/>
          <w:b/>
          <w:sz w:val="24"/>
          <w:szCs w:val="24"/>
        </w:rPr>
        <w:t> ?</w:t>
      </w:r>
      <w:r w:rsidR="00E737F4">
        <w:rPr>
          <w:rFonts w:ascii="Arial" w:hAnsi="Arial" w:cs="Arial"/>
          <w:b/>
          <w:sz w:val="24"/>
          <w:szCs w:val="24"/>
        </w:rPr>
        <w:t xml:space="preserve"> (/2)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67" type="#_x0000_t32" style="position:absolute;margin-left:36.95pt;margin-top:94.4pt;width:470.25pt;height:.75pt;flip:y;z-index:25180364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66" type="#_x0000_t32" style="position:absolute;margin-left:36.95pt;margin-top:67.4pt;width:470.25pt;height:.75pt;flip:y;z-index:251802624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65" type="#_x0000_t32" style="position:absolute;margin-left:36.95pt;margin-top:39.65pt;width:470.25pt;height:.75pt;flip:y;z-index:25180160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64" type="#_x0000_t32" style="position:absolute;margin-left:36.95pt;margin-top:12.65pt;width:470.25pt;height:.75pt;flip:y;z-index:251800576" o:connectortype="straight" strokeweight="1pt">
            <v:stroke dashstyle="1 1"/>
          </v:shape>
        </w:pict>
      </w:r>
      <w:r w:rsidR="00B246DB"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Tableau de relevé des pression</w:t>
      </w:r>
      <w:r w:rsidR="005E0CAD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effectué sur le matériel 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Ind w:w="108" w:type="dxa"/>
        <w:tblLook w:val="04A0" w:firstRow="1" w:lastRow="0" w:firstColumn="1" w:lastColumn="0" w:noHBand="0" w:noVBand="1"/>
      </w:tblPr>
      <w:tblGrid>
        <w:gridCol w:w="2132"/>
        <w:gridCol w:w="1902"/>
        <w:gridCol w:w="2069"/>
        <w:gridCol w:w="2069"/>
        <w:gridCol w:w="2074"/>
      </w:tblGrid>
      <w:tr w:rsidR="00B246DB" w:rsidTr="00864552">
        <w:tc>
          <w:tcPr>
            <w:tcW w:w="2132" w:type="dxa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14" w:type="dxa"/>
            <w:gridSpan w:val="4"/>
          </w:tcPr>
          <w:p w:rsidR="00B246DB" w:rsidRDefault="00B246DB" w:rsidP="00BD6FCA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Prise de pression</w:t>
            </w:r>
          </w:p>
        </w:tc>
      </w:tr>
      <w:tr w:rsidR="00B246DB" w:rsidTr="00864552">
        <w:tc>
          <w:tcPr>
            <w:tcW w:w="213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Condition de vitesse</w:t>
            </w: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56</w:t>
            </w: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57</w:t>
            </w: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58</w:t>
            </w:r>
          </w:p>
        </w:tc>
        <w:tc>
          <w:tcPr>
            <w:tcW w:w="2074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59</w:t>
            </w:r>
          </w:p>
        </w:tc>
      </w:tr>
      <w:tr w:rsidR="00B246DB" w:rsidTr="00864552">
        <w:tc>
          <w:tcPr>
            <w:tcW w:w="213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1°</w:t>
            </w: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="00E737F4">
              <w:rPr>
                <w:rFonts w:ascii="Arial" w:hAnsi="Arial" w:cs="Arial"/>
                <w:sz w:val="24"/>
                <w:szCs w:val="24"/>
              </w:rPr>
              <w:t xml:space="preserve"> b</w:t>
            </w: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74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Tr="00864552">
        <w:tc>
          <w:tcPr>
            <w:tcW w:w="213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2°</w:t>
            </w: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Pr="000C6977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="00E737F4">
              <w:rPr>
                <w:rFonts w:ascii="Arial" w:hAnsi="Arial" w:cs="Arial"/>
                <w:sz w:val="24"/>
                <w:szCs w:val="24"/>
              </w:rPr>
              <w:t xml:space="preserve"> b</w:t>
            </w: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74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Tr="00864552">
        <w:tc>
          <w:tcPr>
            <w:tcW w:w="213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3°</w:t>
            </w: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="00E737F4">
              <w:rPr>
                <w:rFonts w:ascii="Arial" w:hAnsi="Arial" w:cs="Arial"/>
                <w:sz w:val="24"/>
                <w:szCs w:val="24"/>
              </w:rPr>
              <w:t xml:space="preserve"> b</w:t>
            </w:r>
          </w:p>
        </w:tc>
        <w:tc>
          <w:tcPr>
            <w:tcW w:w="2074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Tr="00864552">
        <w:tc>
          <w:tcPr>
            <w:tcW w:w="213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4°</w:t>
            </w: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="00E737F4">
              <w:rPr>
                <w:rFonts w:ascii="Arial" w:hAnsi="Arial" w:cs="Arial"/>
                <w:sz w:val="24"/>
                <w:szCs w:val="24"/>
              </w:rPr>
              <w:t xml:space="preserve"> b</w:t>
            </w:r>
          </w:p>
        </w:tc>
        <w:tc>
          <w:tcPr>
            <w:tcW w:w="2074" w:type="dxa"/>
          </w:tcPr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BD6FC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C34449" w:rsidRDefault="00F31FFC" w:rsidP="001D5F5E">
      <w:pPr>
        <w:ind w:left="567" w:hanging="567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Q26</w:t>
      </w:r>
      <w:r w:rsidR="00B246DB" w:rsidRPr="00C34449">
        <w:rPr>
          <w:rFonts w:ascii="Arial" w:hAnsi="Arial" w:cs="Arial"/>
          <w:b/>
          <w:sz w:val="24"/>
          <w:szCs w:val="24"/>
        </w:rPr>
        <w:t xml:space="preserve">. </w:t>
      </w:r>
      <w:r w:rsidR="00B246DB">
        <w:rPr>
          <w:rFonts w:ascii="Arial" w:hAnsi="Arial" w:cs="Arial"/>
          <w:b/>
          <w:sz w:val="24"/>
          <w:szCs w:val="24"/>
        </w:rPr>
        <w:t xml:space="preserve">A partir du tableau précédent, </w:t>
      </w:r>
      <w:r w:rsidR="00B246DB" w:rsidRPr="00C34449">
        <w:rPr>
          <w:rFonts w:ascii="Arial" w:hAnsi="Arial" w:cs="Arial"/>
          <w:b/>
          <w:sz w:val="24"/>
          <w:szCs w:val="24"/>
        </w:rPr>
        <w:t xml:space="preserve">citer le ou les repères des éléments hydrauliques pouvant </w:t>
      </w:r>
      <w:bookmarkStart w:id="0" w:name="_GoBack"/>
      <w:bookmarkEnd w:id="0"/>
      <w:r w:rsidR="00B246DB" w:rsidRPr="00C34449">
        <w:rPr>
          <w:rFonts w:ascii="Arial" w:hAnsi="Arial" w:cs="Arial"/>
          <w:b/>
          <w:sz w:val="24"/>
          <w:szCs w:val="24"/>
        </w:rPr>
        <w:t>être en cause</w:t>
      </w:r>
      <w:r w:rsidR="00B246DB">
        <w:rPr>
          <w:rFonts w:ascii="Arial" w:hAnsi="Arial" w:cs="Arial"/>
          <w:b/>
          <w:sz w:val="24"/>
          <w:szCs w:val="24"/>
        </w:rPr>
        <w:t xml:space="preserve"> en considérant que la panne n’est pas électrique ou mécanique</w:t>
      </w:r>
      <w:r w:rsidR="0047252D">
        <w:rPr>
          <w:rFonts w:ascii="Arial" w:hAnsi="Arial" w:cs="Arial"/>
          <w:b/>
          <w:sz w:val="24"/>
          <w:szCs w:val="24"/>
        </w:rPr>
        <w:t xml:space="preserve"> (/6</w:t>
      </w:r>
      <w:r w:rsidR="00E737F4">
        <w:rPr>
          <w:rFonts w:ascii="Arial" w:hAnsi="Arial" w:cs="Arial"/>
          <w:b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68" type="#_x0000_t32" style="position:absolute;margin-left:36.95pt;margin-top:8.85pt;width:470.25pt;height:.75pt;flip:y;z-index:251804672" o:connectortype="straight" strokeweight="1pt">
            <v:stroke dashstyle="1 1"/>
          </v:shape>
        </w:pict>
      </w:r>
      <w:r w:rsidR="00B246DB"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69" type="#_x0000_t32" style="position:absolute;margin-left:36.95pt;margin-top:9pt;width:470.25pt;height:.75pt;flip:y;z-index:251805696" o:connectortype="straight" strokeweight="1pt">
            <v:stroke dashstyle="1 1"/>
          </v:shape>
        </w:pict>
      </w:r>
      <w:r w:rsidR="00B246DB"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60498E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9" type="#_x0000_t32" style="position:absolute;margin-left:36.95pt;margin-top:37.6pt;width:470.25pt;height:.75pt;flip:y;z-index:25181593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0" type="#_x0000_t32" style="position:absolute;margin-left:36.95pt;margin-top:63.8pt;width:470.25pt;height:.75pt;flip:y;z-index:25181696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0" type="#_x0000_t32" style="position:absolute;margin-left:36.95pt;margin-top:12.15pt;width:470.25pt;height:.75pt;flip:y;z-index:251806720" o:connectortype="straight" strokeweight="1pt">
            <v:stroke dashstyle="1 1"/>
          </v:shape>
        </w:pict>
      </w:r>
      <w:r w:rsidR="00B246DB"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845819">
      <w:pPr>
        <w:rPr>
          <w:rStyle w:val="legend"/>
          <w:rFonts w:ascii="Arial" w:hAnsi="Arial" w:cs="Arial"/>
          <w:b/>
          <w:sz w:val="24"/>
          <w:szCs w:val="24"/>
        </w:rPr>
      </w:pPr>
    </w:p>
    <w:p w:rsidR="00711C34" w:rsidRDefault="00711C34" w:rsidP="00711C34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BAREME</w:t>
      </w:r>
    </w:p>
    <w:p w:rsidR="00711C34" w:rsidRDefault="00711C34" w:rsidP="00711C34">
      <w:pPr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483"/>
        <w:gridCol w:w="2483"/>
        <w:gridCol w:w="2483"/>
        <w:gridCol w:w="2483"/>
      </w:tblGrid>
      <w:tr w:rsidR="00720ABE" w:rsidTr="00720ABE">
        <w:trPr>
          <w:trHeight w:val="745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Q1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(/3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Q14 (/2)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68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Q2 (2,5)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Q15 (/3)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45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Q3 (/3)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Q16 (/2)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68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Q4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(/8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 xml:space="preserve">Q17 </w:t>
            </w:r>
            <w:r>
              <w:rPr>
                <w:rFonts w:ascii="Arial" w:hAnsi="Arial" w:cs="Arial"/>
                <w:b/>
                <w:sz w:val="24"/>
                <w:szCs w:val="24"/>
              </w:rPr>
              <w:t>(/4.5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45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Q5 (/3)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Q18 (/6)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68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Q6 (/1)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 xml:space="preserve">Q19 </w:t>
            </w:r>
            <w:r>
              <w:rPr>
                <w:rFonts w:ascii="Arial" w:hAnsi="Arial" w:cs="Arial"/>
                <w:b/>
                <w:sz w:val="24"/>
                <w:szCs w:val="24"/>
              </w:rPr>
              <w:t>(/2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45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Q7 (/2)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 xml:space="preserve">Q20 </w:t>
            </w:r>
            <w:r>
              <w:rPr>
                <w:rFonts w:ascii="Arial" w:hAnsi="Arial" w:cs="Arial"/>
                <w:b/>
                <w:sz w:val="24"/>
                <w:szCs w:val="24"/>
              </w:rPr>
              <w:t>(/2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68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Q8 (/2)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Q21 (/2)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45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Q9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(/2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A01BF1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Q22 (/2)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68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16EC3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Q10 (/1)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Q23 (/4)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45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Q11 (/5)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 xml:space="preserve">Q24 </w:t>
            </w:r>
            <w:r>
              <w:rPr>
                <w:rFonts w:ascii="Arial" w:hAnsi="Arial" w:cs="Arial"/>
                <w:b/>
                <w:sz w:val="24"/>
                <w:szCs w:val="24"/>
              </w:rPr>
              <w:t>(/3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45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Q12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(/5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 xml:space="preserve">Q25 </w:t>
            </w:r>
            <w:r>
              <w:rPr>
                <w:rFonts w:ascii="Arial" w:hAnsi="Arial" w:cs="Arial"/>
                <w:b/>
                <w:sz w:val="24"/>
                <w:szCs w:val="24"/>
              </w:rPr>
              <w:t>(/2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68"/>
        </w:trPr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Q13 (/2)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335AF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 xml:space="preserve">Q26 </w:t>
            </w:r>
            <w:r>
              <w:rPr>
                <w:rFonts w:ascii="Arial" w:hAnsi="Arial" w:cs="Arial"/>
                <w:b/>
                <w:sz w:val="24"/>
                <w:szCs w:val="24"/>
              </w:rPr>
              <w:t>(/6</w:t>
            </w:r>
            <w:r w:rsidRPr="00316EC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483" w:type="dxa"/>
          </w:tcPr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20ABE" w:rsidTr="00720ABE">
        <w:trPr>
          <w:trHeight w:val="768"/>
        </w:trPr>
        <w:tc>
          <w:tcPr>
            <w:tcW w:w="9932" w:type="dxa"/>
            <w:gridSpan w:val="4"/>
          </w:tcPr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20ABE" w:rsidRPr="00316EC3" w:rsidRDefault="00720ABE" w:rsidP="00711C3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16EC3">
              <w:rPr>
                <w:rFonts w:ascii="Arial" w:hAnsi="Arial" w:cs="Arial"/>
                <w:b/>
                <w:sz w:val="24"/>
                <w:szCs w:val="24"/>
              </w:rPr>
              <w:t>TOTAL / 80 Pts</w:t>
            </w:r>
          </w:p>
        </w:tc>
      </w:tr>
    </w:tbl>
    <w:p w:rsidR="00711C34" w:rsidRDefault="00711C34" w:rsidP="00711C34">
      <w:pPr>
        <w:rPr>
          <w:rFonts w:ascii="Arial" w:hAnsi="Arial" w:cs="Arial"/>
          <w:sz w:val="24"/>
          <w:szCs w:val="24"/>
        </w:rPr>
      </w:pPr>
    </w:p>
    <w:p w:rsidR="00C53349" w:rsidRPr="00213333" w:rsidRDefault="00C53349" w:rsidP="008B1D85">
      <w:pPr>
        <w:jc w:val="both"/>
        <w:rPr>
          <w:rFonts w:ascii="Arial" w:hAnsi="Arial" w:cs="Arial"/>
          <w:sz w:val="24"/>
          <w:szCs w:val="24"/>
        </w:rPr>
      </w:pPr>
    </w:p>
    <w:sectPr w:rsidR="00C53349" w:rsidRPr="00213333" w:rsidSect="00864552">
      <w:footerReference w:type="default" r:id="rId12"/>
      <w:type w:val="continuous"/>
      <w:pgSz w:w="23814" w:h="16840" w:orient="landscape" w:code="8"/>
      <w:pgMar w:top="851" w:right="851" w:bottom="851" w:left="851" w:header="709" w:footer="709" w:gutter="0"/>
      <w:pgNumType w:start="2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498E" w:rsidRDefault="0060498E" w:rsidP="00FF0EC5">
      <w:r>
        <w:separator/>
      </w:r>
    </w:p>
  </w:endnote>
  <w:endnote w:type="continuationSeparator" w:id="0">
    <w:p w:rsidR="0060498E" w:rsidRDefault="0060498E" w:rsidP="00FF0E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573D" w:rsidRDefault="00D5573D">
    <w:pPr>
      <w:pStyle w:val="Pieddepage"/>
      <w:rPr>
        <w:rFonts w:ascii="Arial" w:hAnsi="Arial" w:cs="Arial"/>
        <w:sz w:val="24"/>
        <w:szCs w:val="24"/>
      </w:rPr>
    </w:pPr>
    <w:r>
      <w:tab/>
    </w:r>
    <w:r>
      <w:tab/>
    </w:r>
    <w:r>
      <w:tab/>
    </w:r>
    <w:r>
      <w:tab/>
    </w:r>
    <w:r>
      <w:tab/>
    </w:r>
    <w:r w:rsidR="00B31E95">
      <w:tab/>
    </w:r>
    <w:r w:rsidRPr="0099240F">
      <w:rPr>
        <w:rFonts w:ascii="Arial" w:hAnsi="Arial" w:cs="Arial"/>
        <w:sz w:val="24"/>
        <w:szCs w:val="24"/>
      </w:rPr>
      <w:t xml:space="preserve">Concours général des </w:t>
    </w:r>
    <w:r>
      <w:rPr>
        <w:rFonts w:ascii="Arial" w:hAnsi="Arial" w:cs="Arial"/>
        <w:sz w:val="24"/>
        <w:szCs w:val="24"/>
      </w:rPr>
      <w:t>méti</w:t>
    </w:r>
    <w:r w:rsidR="00B31E95">
      <w:rPr>
        <w:rFonts w:ascii="Arial" w:hAnsi="Arial" w:cs="Arial"/>
        <w:sz w:val="24"/>
        <w:szCs w:val="24"/>
      </w:rPr>
      <w:t>ers Maintenance des matériels</w:t>
    </w:r>
    <w:r w:rsidR="00B31E95">
      <w:rPr>
        <w:rFonts w:ascii="Arial" w:hAnsi="Arial" w:cs="Arial"/>
        <w:sz w:val="24"/>
        <w:szCs w:val="24"/>
      </w:rPr>
      <w:tab/>
    </w:r>
    <w:r w:rsidR="00B31E95"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  <w:t>Session 2011</w:t>
    </w:r>
  </w:p>
  <w:p w:rsidR="00D5573D" w:rsidRPr="0099240F" w:rsidRDefault="00D5573D">
    <w:pPr>
      <w:pStyle w:val="Pieddepage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</w:p>
  <w:p w:rsidR="00D5573D" w:rsidRPr="0099240F" w:rsidRDefault="00D5573D">
    <w:pPr>
      <w:pStyle w:val="Pieddepage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 w:rsidR="00B31E95">
      <w:rPr>
        <w:rFonts w:ascii="Arial" w:hAnsi="Arial" w:cs="Arial"/>
        <w:sz w:val="24"/>
        <w:szCs w:val="24"/>
      </w:rPr>
      <w:tab/>
    </w:r>
    <w:r w:rsidR="003B183A">
      <w:rPr>
        <w:rFonts w:ascii="Arial" w:hAnsi="Arial" w:cs="Arial"/>
        <w:sz w:val="24"/>
        <w:szCs w:val="24"/>
      </w:rPr>
      <w:t xml:space="preserve">Dossier </w:t>
    </w:r>
    <w:r w:rsidR="00711E35">
      <w:rPr>
        <w:rFonts w:ascii="Arial" w:hAnsi="Arial" w:cs="Arial"/>
        <w:sz w:val="24"/>
        <w:szCs w:val="24"/>
      </w:rPr>
      <w:t>travail hydraulique</w:t>
    </w:r>
    <w:r w:rsidR="00711E35">
      <w:rPr>
        <w:rFonts w:ascii="Arial" w:hAnsi="Arial" w:cs="Arial"/>
        <w:sz w:val="24"/>
        <w:szCs w:val="24"/>
      </w:rPr>
      <w:tab/>
    </w:r>
    <w:r w:rsidR="00711E35">
      <w:rPr>
        <w:rFonts w:ascii="Arial" w:hAnsi="Arial" w:cs="Arial"/>
        <w:sz w:val="24"/>
        <w:szCs w:val="24"/>
      </w:rPr>
      <w:tab/>
    </w:r>
    <w:r w:rsidR="00711E35">
      <w:rPr>
        <w:rFonts w:ascii="Arial" w:hAnsi="Arial" w:cs="Arial"/>
        <w:sz w:val="24"/>
        <w:szCs w:val="24"/>
      </w:rPr>
      <w:tab/>
    </w:r>
    <w:r w:rsidR="003B183A">
      <w:rPr>
        <w:rFonts w:ascii="Arial" w:hAnsi="Arial" w:cs="Arial"/>
        <w:sz w:val="24"/>
        <w:szCs w:val="24"/>
      </w:rPr>
      <w:tab/>
    </w:r>
    <w:r w:rsidR="003B183A">
      <w:rPr>
        <w:rFonts w:ascii="Arial" w:hAnsi="Arial" w:cs="Arial"/>
        <w:sz w:val="24"/>
        <w:szCs w:val="24"/>
      </w:rPr>
      <w:tab/>
    </w:r>
    <w:r w:rsidR="003B183A">
      <w:rPr>
        <w:rFonts w:ascii="Arial" w:hAnsi="Arial" w:cs="Arial"/>
        <w:sz w:val="24"/>
        <w:szCs w:val="24"/>
      </w:rPr>
      <w:tab/>
    </w:r>
    <w:r w:rsidR="003B183A">
      <w:rPr>
        <w:rFonts w:ascii="Arial" w:hAnsi="Arial" w:cs="Arial"/>
        <w:sz w:val="24"/>
        <w:szCs w:val="24"/>
      </w:rPr>
      <w:tab/>
    </w:r>
    <w:r w:rsidR="003B183A">
      <w:rPr>
        <w:rFonts w:ascii="Arial" w:hAnsi="Arial" w:cs="Arial"/>
        <w:sz w:val="24"/>
        <w:szCs w:val="24"/>
      </w:rPr>
      <w:tab/>
    </w:r>
    <w:r w:rsidR="00B31E95">
      <w:rPr>
        <w:rFonts w:ascii="Arial" w:hAnsi="Arial" w:cs="Arial"/>
        <w:sz w:val="24"/>
        <w:szCs w:val="24"/>
      </w:rPr>
      <w:tab/>
    </w:r>
    <w:r w:rsidR="005A0801">
      <w:rPr>
        <w:rFonts w:ascii="Arial" w:hAnsi="Arial" w:cs="Arial"/>
        <w:sz w:val="24"/>
        <w:szCs w:val="24"/>
      </w:rPr>
      <w:tab/>
      <w:t>DT</w:t>
    </w:r>
    <w:r w:rsidR="0092019F" w:rsidRPr="00B12388">
      <w:rPr>
        <w:rFonts w:ascii="Arial" w:hAnsi="Arial" w:cs="Arial"/>
        <w:sz w:val="24"/>
        <w:szCs w:val="24"/>
      </w:rPr>
      <w:fldChar w:fldCharType="begin"/>
    </w:r>
    <w:r w:rsidRPr="00B12388">
      <w:rPr>
        <w:rFonts w:ascii="Arial" w:hAnsi="Arial" w:cs="Arial"/>
        <w:sz w:val="24"/>
        <w:szCs w:val="24"/>
      </w:rPr>
      <w:instrText xml:space="preserve"> PAGE   \* MERGEFORMAT </w:instrText>
    </w:r>
    <w:r w:rsidR="0092019F" w:rsidRPr="00B12388">
      <w:rPr>
        <w:rFonts w:ascii="Arial" w:hAnsi="Arial" w:cs="Arial"/>
        <w:sz w:val="24"/>
        <w:szCs w:val="24"/>
      </w:rPr>
      <w:fldChar w:fldCharType="separate"/>
    </w:r>
    <w:r w:rsidR="001D5F5E">
      <w:rPr>
        <w:rFonts w:ascii="Arial" w:hAnsi="Arial" w:cs="Arial"/>
        <w:noProof/>
        <w:sz w:val="24"/>
        <w:szCs w:val="24"/>
      </w:rPr>
      <w:t>6</w:t>
    </w:r>
    <w:r w:rsidR="0092019F" w:rsidRPr="00B12388">
      <w:rPr>
        <w:rFonts w:ascii="Arial" w:hAnsi="Arial" w:cs="Arial"/>
        <w:sz w:val="24"/>
        <w:szCs w:val="24"/>
      </w:rPr>
      <w:fldChar w:fldCharType="end"/>
    </w:r>
    <w:r w:rsidR="00711E35">
      <w:rPr>
        <w:rFonts w:ascii="Arial" w:hAnsi="Arial" w:cs="Arial"/>
        <w:sz w:val="24"/>
        <w:szCs w:val="24"/>
      </w:rPr>
      <w:t>/6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498E" w:rsidRDefault="0060498E" w:rsidP="00FF0EC5">
      <w:r>
        <w:separator/>
      </w:r>
    </w:p>
  </w:footnote>
  <w:footnote w:type="continuationSeparator" w:id="0">
    <w:p w:rsidR="0060498E" w:rsidRDefault="0060498E" w:rsidP="00FF0EC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B1D85"/>
    <w:rsid w:val="00057D92"/>
    <w:rsid w:val="00064BD1"/>
    <w:rsid w:val="000A4857"/>
    <w:rsid w:val="000A6A2C"/>
    <w:rsid w:val="000D0084"/>
    <w:rsid w:val="000D4862"/>
    <w:rsid w:val="000E6D31"/>
    <w:rsid w:val="000F41D3"/>
    <w:rsid w:val="00122BCB"/>
    <w:rsid w:val="00136838"/>
    <w:rsid w:val="001D5F5E"/>
    <w:rsid w:val="00213333"/>
    <w:rsid w:val="002D15F9"/>
    <w:rsid w:val="003072A1"/>
    <w:rsid w:val="00311A7D"/>
    <w:rsid w:val="00316EC3"/>
    <w:rsid w:val="00351797"/>
    <w:rsid w:val="003B183A"/>
    <w:rsid w:val="00407870"/>
    <w:rsid w:val="00445B5A"/>
    <w:rsid w:val="0047252D"/>
    <w:rsid w:val="00490908"/>
    <w:rsid w:val="004E1977"/>
    <w:rsid w:val="00546531"/>
    <w:rsid w:val="00576CC0"/>
    <w:rsid w:val="005857C6"/>
    <w:rsid w:val="00595A73"/>
    <w:rsid w:val="005A0801"/>
    <w:rsid w:val="005E0CAD"/>
    <w:rsid w:val="0060498E"/>
    <w:rsid w:val="006229C5"/>
    <w:rsid w:val="006562CB"/>
    <w:rsid w:val="0069183E"/>
    <w:rsid w:val="006C3F54"/>
    <w:rsid w:val="006C6825"/>
    <w:rsid w:val="0070157A"/>
    <w:rsid w:val="00711C34"/>
    <w:rsid w:val="00711E35"/>
    <w:rsid w:val="00720ABE"/>
    <w:rsid w:val="0074636A"/>
    <w:rsid w:val="0075110E"/>
    <w:rsid w:val="007808D8"/>
    <w:rsid w:val="007A7ECB"/>
    <w:rsid w:val="008242B3"/>
    <w:rsid w:val="00831822"/>
    <w:rsid w:val="0083615A"/>
    <w:rsid w:val="00845819"/>
    <w:rsid w:val="00864552"/>
    <w:rsid w:val="008A6408"/>
    <w:rsid w:val="008B1D85"/>
    <w:rsid w:val="008F7738"/>
    <w:rsid w:val="0092019F"/>
    <w:rsid w:val="009847F4"/>
    <w:rsid w:val="00991204"/>
    <w:rsid w:val="0099240F"/>
    <w:rsid w:val="00A01BF1"/>
    <w:rsid w:val="00A53658"/>
    <w:rsid w:val="00B073F6"/>
    <w:rsid w:val="00B1093F"/>
    <w:rsid w:val="00B12388"/>
    <w:rsid w:val="00B246DB"/>
    <w:rsid w:val="00B31E95"/>
    <w:rsid w:val="00B54518"/>
    <w:rsid w:val="00B608C6"/>
    <w:rsid w:val="00B63A9B"/>
    <w:rsid w:val="00B91BD5"/>
    <w:rsid w:val="00B94C61"/>
    <w:rsid w:val="00BB2B69"/>
    <w:rsid w:val="00C22C86"/>
    <w:rsid w:val="00C24DCE"/>
    <w:rsid w:val="00C45E6B"/>
    <w:rsid w:val="00C53349"/>
    <w:rsid w:val="00C670ED"/>
    <w:rsid w:val="00C7131B"/>
    <w:rsid w:val="00C76475"/>
    <w:rsid w:val="00D04FB5"/>
    <w:rsid w:val="00D5573D"/>
    <w:rsid w:val="00D6687B"/>
    <w:rsid w:val="00D75877"/>
    <w:rsid w:val="00D76E0F"/>
    <w:rsid w:val="00D77F93"/>
    <w:rsid w:val="00D91A1A"/>
    <w:rsid w:val="00D95C2F"/>
    <w:rsid w:val="00D968D2"/>
    <w:rsid w:val="00E301C9"/>
    <w:rsid w:val="00E53CA0"/>
    <w:rsid w:val="00E737F4"/>
    <w:rsid w:val="00E97041"/>
    <w:rsid w:val="00EA7CB3"/>
    <w:rsid w:val="00EF3473"/>
    <w:rsid w:val="00F1022B"/>
    <w:rsid w:val="00F31FFC"/>
    <w:rsid w:val="00F36277"/>
    <w:rsid w:val="00F56569"/>
    <w:rsid w:val="00F87C91"/>
    <w:rsid w:val="00F9482C"/>
    <w:rsid w:val="00FB2A71"/>
    <w:rsid w:val="00FF0E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100"/>
        <o:r id="V:Rule2" type="connector" idref="#_x0000_s1133"/>
        <o:r id="V:Rule3" type="connector" idref="#_x0000_s1145"/>
        <o:r id="V:Rule4" type="connector" idref="#_x0000_s1140"/>
        <o:r id="V:Rule5" type="connector" idref="#_x0000_s1172"/>
        <o:r id="V:Rule6" type="connector" idref="#_x0000_s1118"/>
        <o:r id="V:Rule7" type="connector" idref="#_x0000_s1108"/>
        <o:r id="V:Rule8" type="connector" idref="#_x0000_s1057"/>
        <o:r id="V:Rule9" type="connector" idref="#_x0000_s1084"/>
        <o:r id="V:Rule10" type="connector" idref="#_x0000_s1200"/>
        <o:r id="V:Rule11" type="connector" idref="#_x0000_s1090"/>
        <o:r id="V:Rule12" type="connector" idref="#_x0000_s1179"/>
        <o:r id="V:Rule13" type="connector" idref="#_x0000_s1107"/>
        <o:r id="V:Rule14" type="connector" idref="#_x0000_s1083"/>
        <o:r id="V:Rule15" type="connector" idref="#_x0000_s1105"/>
        <o:r id="V:Rule16" type="connector" idref="#_x0000_s1091"/>
        <o:r id="V:Rule17" type="connector" idref="#_x0000_s1059"/>
        <o:r id="V:Rule18" type="connector" idref="#_x0000_s1142"/>
        <o:r id="V:Rule19" type="connector" idref="#_x0000_s1115"/>
        <o:r id="V:Rule20" type="connector" idref="#_x0000_s1111"/>
        <o:r id="V:Rule21" type="connector" idref="#_x0000_s1165"/>
        <o:r id="V:Rule22" type="connector" idref="#_x0000_s1113"/>
        <o:r id="V:Rule23" type="connector" idref="#_x0000_s1098"/>
        <o:r id="V:Rule24" type="connector" idref="#_x0000_s1123"/>
        <o:r id="V:Rule25" type="connector" idref="#_x0000_s1202"/>
        <o:r id="V:Rule26" type="connector" idref="#_x0000_s1095"/>
        <o:r id="V:Rule27" type="connector" idref="#_x0000_s1147"/>
        <o:r id="V:Rule28" type="connector" idref="#_x0000_s1143"/>
        <o:r id="V:Rule29" type="connector" idref="#_x0000_s1131"/>
        <o:r id="V:Rule30" type="connector" idref="#_x0000_s1085"/>
        <o:r id="V:Rule31" type="connector" idref="#_x0000_s1109"/>
        <o:r id="V:Rule32" type="connector" idref="#_x0000_s1124"/>
        <o:r id="V:Rule33" type="connector" idref="#_x0000_s1216"/>
        <o:r id="V:Rule34" type="connector" idref="#_x0000_s1141"/>
        <o:r id="V:Rule35" type="connector" idref="#_x0000_s1128"/>
        <o:r id="V:Rule36" type="connector" idref="#_x0000_s1187"/>
        <o:r id="V:Rule37" type="connector" idref="#_x0000_s1199"/>
        <o:r id="V:Rule38" type="connector" idref="#_x0000_s1168"/>
        <o:r id="V:Rule39" type="connector" idref="#_x0000_s1117"/>
        <o:r id="V:Rule40" type="connector" idref="#_x0000_s1186"/>
        <o:r id="V:Rule41" type="connector" idref="#_x0000_s1144"/>
        <o:r id="V:Rule42" type="connector" idref="#_x0000_s1201"/>
        <o:r id="V:Rule43" type="connector" idref="#_x0000_s1177"/>
        <o:r id="V:Rule44" type="connector" idref="#_x0000_s1062"/>
        <o:r id="V:Rule45" type="connector" idref="#_x0000_s1096"/>
        <o:r id="V:Rule46" type="connector" idref="#_x0000_s1130"/>
        <o:r id="V:Rule47" type="connector" idref="#_x0000_s1120"/>
        <o:r id="V:Rule48" type="connector" idref="#_x0000_s1176"/>
        <o:r id="V:Rule49" type="connector" idref="#_x0000_s1097"/>
        <o:r id="V:Rule50" type="connector" idref="#_x0000_s1192"/>
        <o:r id="V:Rule51" type="connector" idref="#_x0000_s1094"/>
        <o:r id="V:Rule52" type="connector" idref="#_x0000_s1099"/>
        <o:r id="V:Rule53" type="connector" idref="#_x0000_s1213"/>
        <o:r id="V:Rule54" type="connector" idref="#_x0000_s1178"/>
        <o:r id="V:Rule55" type="connector" idref="#_x0000_s1106"/>
        <o:r id="V:Rule56" type="connector" idref="#_x0000_s1092"/>
        <o:r id="V:Rule57" type="connector" idref="#_x0000_s1119"/>
        <o:r id="V:Rule58" type="connector" idref="#_x0000_s1180"/>
        <o:r id="V:Rule59" type="connector" idref="#_x0000_s1132"/>
        <o:r id="V:Rule60" type="connector" idref="#_x0000_s1093"/>
        <o:r id="V:Rule61" type="connector" idref="#_x0000_s1058"/>
        <o:r id="V:Rule62" type="connector" idref="#_x0000_s1088"/>
        <o:r id="V:Rule63" type="connector" idref="#_x0000_s1121"/>
        <o:r id="V:Rule64" type="connector" idref="#_x0000_s1101"/>
        <o:r id="V:Rule65" type="connector" idref="#_x0000_s1112"/>
        <o:r id="V:Rule66" type="connector" idref="#_x0000_s1191"/>
        <o:r id="V:Rule67" type="connector" idref="#_x0000_s1061"/>
        <o:r id="V:Rule68" type="connector" idref="#_x0000_s1114"/>
        <o:r id="V:Rule69" type="connector" idref="#_x0000_s1166"/>
        <o:r id="V:Rule70" type="connector" idref="#_x0000_s1110"/>
        <o:r id="V:Rule71" type="connector" idref="#_x0000_s1185"/>
        <o:r id="V:Rule72" type="connector" idref="#_x0000_s1138"/>
        <o:r id="V:Rule73" type="connector" idref="#_x0000_s1122"/>
        <o:r id="V:Rule74" type="connector" idref="#_x0000_s1164"/>
        <o:r id="V:Rule75" type="connector" idref="#_x0000_s1212"/>
        <o:r id="V:Rule76" type="connector" idref="#_x0000_s1116"/>
        <o:r id="V:Rule77" type="connector" idref="#_x0000_s1089"/>
        <o:r id="V:Rule78" type="connector" idref="#_x0000_s1167"/>
        <o:r id="V:Rule79" type="connector" idref="#_x0000_s1169"/>
        <o:r id="V:Rule80" type="connector" idref="#_x0000_s1139"/>
        <o:r id="V:Rule81" type="connector" idref="#_x0000_s1211"/>
        <o:r id="V:Rule82" type="connector" idref="#_x0000_s1170"/>
        <o:r id="V:Rule83" type="connector" idref="#_x0000_s1102"/>
        <o:r id="V:Rule84" type="connector" idref="#_x0000_s1060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240F"/>
    <w:rPr>
      <w:rFonts w:ascii="Calibri" w:eastAsia="Calibri" w:hAnsi="Calibri" w:cs="Times New Roman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FF0EC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</w:rPr>
  </w:style>
  <w:style w:type="character" w:customStyle="1" w:styleId="En-tteCar">
    <w:name w:val="En-tête Car"/>
    <w:basedOn w:val="Policepardfaut"/>
    <w:link w:val="En-tte"/>
    <w:uiPriority w:val="99"/>
    <w:rsid w:val="00FF0EC5"/>
  </w:style>
  <w:style w:type="paragraph" w:styleId="Pieddepage">
    <w:name w:val="footer"/>
    <w:basedOn w:val="Normal"/>
    <w:link w:val="PieddepageCar"/>
    <w:uiPriority w:val="99"/>
    <w:unhideWhenUsed/>
    <w:rsid w:val="00FF0EC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</w:rPr>
  </w:style>
  <w:style w:type="character" w:customStyle="1" w:styleId="PieddepageCar">
    <w:name w:val="Pied de page Car"/>
    <w:basedOn w:val="Policepardfaut"/>
    <w:link w:val="Pieddepage"/>
    <w:uiPriority w:val="99"/>
    <w:rsid w:val="00FF0EC5"/>
  </w:style>
  <w:style w:type="paragraph" w:styleId="Textedebulles">
    <w:name w:val="Balloon Text"/>
    <w:basedOn w:val="Normal"/>
    <w:link w:val="TextedebullesCar"/>
    <w:uiPriority w:val="99"/>
    <w:semiHidden/>
    <w:unhideWhenUsed/>
    <w:rsid w:val="00FF0EC5"/>
    <w:rPr>
      <w:rFonts w:ascii="Tahoma" w:eastAsiaTheme="minorHAnsi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F0EC5"/>
    <w:rPr>
      <w:rFonts w:ascii="Tahoma" w:hAnsi="Tahoma" w:cs="Tahoma"/>
      <w:sz w:val="16"/>
      <w:szCs w:val="16"/>
    </w:rPr>
  </w:style>
  <w:style w:type="character" w:styleId="Accentuation">
    <w:name w:val="Emphasis"/>
    <w:basedOn w:val="Policepardfaut"/>
    <w:qFormat/>
    <w:rsid w:val="0099240F"/>
    <w:rPr>
      <w:i/>
      <w:iCs/>
    </w:rPr>
  </w:style>
  <w:style w:type="table" w:styleId="Grilledutableau">
    <w:name w:val="Table Grid"/>
    <w:basedOn w:val="TableauNormal"/>
    <w:uiPriority w:val="59"/>
    <w:rsid w:val="0099240F"/>
    <w:rPr>
      <w:rFonts w:ascii="Calibri" w:eastAsia="Calibri" w:hAnsi="Calibri" w:cs="Times New Roman"/>
      <w:sz w:val="20"/>
      <w:szCs w:val="20"/>
      <w:lang w:eastAsia="fr-F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egend">
    <w:name w:val="legend"/>
    <w:basedOn w:val="Policepardfaut"/>
    <w:rsid w:val="00213333"/>
  </w:style>
  <w:style w:type="character" w:customStyle="1" w:styleId="subblock">
    <w:name w:val="subblock"/>
    <w:basedOn w:val="Policepardfaut"/>
    <w:rsid w:val="00845819"/>
  </w:style>
  <w:style w:type="character" w:customStyle="1" w:styleId="note">
    <w:name w:val="note"/>
    <w:basedOn w:val="Policepardfaut"/>
    <w:rsid w:val="00845819"/>
  </w:style>
  <w:style w:type="character" w:customStyle="1" w:styleId="head">
    <w:name w:val="head"/>
    <w:basedOn w:val="Policepardfaut"/>
    <w:rsid w:val="00057D92"/>
  </w:style>
  <w:style w:type="paragraph" w:styleId="NormalWeb">
    <w:name w:val="Normal (Web)"/>
    <w:basedOn w:val="Normal"/>
    <w:rsid w:val="00831822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BA17B8-7869-4994-8F70-569BE523C6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5</Pages>
  <Words>853</Words>
  <Characters>4692</Characters>
  <Application>Microsoft Office Word</Application>
  <DocSecurity>0</DocSecurity>
  <Lines>39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jean-luc lorrain</cp:lastModifiedBy>
  <cp:revision>29</cp:revision>
  <cp:lastPrinted>2010-11-26T09:35:00Z</cp:lastPrinted>
  <dcterms:created xsi:type="dcterms:W3CDTF">2010-05-15T10:55:00Z</dcterms:created>
  <dcterms:modified xsi:type="dcterms:W3CDTF">2016-12-23T10:47:00Z</dcterms:modified>
</cp:coreProperties>
</file>